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Style18"/>
        <w:jc w:val="center"/>
        <w:rPr>
          <w:b/>
          <w:b/>
          <w:bCs/>
          <w:sz w:val="28"/>
          <w:szCs w:val="28"/>
        </w:rPr>
      </w:pPr>
      <w:r>
        <w:rPr>
          <w:b/>
          <w:bCs/>
          <w:sz w:val="28"/>
          <w:szCs w:val="28"/>
        </w:rPr>
        <w:t xml:space="preserve"> </w:t>
      </w:r>
      <w:r>
        <w:rPr>
          <w:b/>
          <w:bCs/>
          <w:sz w:val="28"/>
          <w:szCs w:val="28"/>
        </w:rPr>
        <w:t>ПОЯСНИТЕЛЬНАЯ ЗАПИСКА</w:t>
      </w:r>
    </w:p>
    <w:p>
      <w:pPr>
        <w:pStyle w:val="Normal"/>
        <w:jc w:val="center"/>
        <w:rPr>
          <w:b/>
          <w:b/>
          <w:sz w:val="28"/>
          <w:szCs w:val="28"/>
        </w:rPr>
      </w:pPr>
      <w:r>
        <w:rPr>
          <w:b/>
          <w:bCs/>
          <w:sz w:val="28"/>
          <w:szCs w:val="28"/>
        </w:rPr>
        <w:t xml:space="preserve">к </w:t>
      </w:r>
      <w:r>
        <w:rPr>
          <w:b/>
          <w:sz w:val="28"/>
          <w:szCs w:val="28"/>
        </w:rPr>
        <w:t>прогнозу социально-экономического развития Брянской области</w:t>
      </w:r>
    </w:p>
    <w:p>
      <w:pPr>
        <w:pStyle w:val="Normal"/>
        <w:jc w:val="center"/>
        <w:rPr>
          <w:b/>
          <w:b/>
          <w:sz w:val="28"/>
          <w:szCs w:val="28"/>
        </w:rPr>
      </w:pPr>
      <w:r>
        <w:rPr>
          <w:b/>
          <w:sz w:val="28"/>
          <w:szCs w:val="28"/>
        </w:rPr>
        <w:t>на 2023 год и плановый период 2024 и 2025 годов</w:t>
      </w:r>
    </w:p>
    <w:p>
      <w:pPr>
        <w:pStyle w:val="Normal"/>
        <w:jc w:val="center"/>
        <w:rPr>
          <w:b/>
          <w:b/>
          <w:sz w:val="28"/>
          <w:szCs w:val="28"/>
        </w:rPr>
      </w:pPr>
      <w:r>
        <w:rPr>
          <w:b/>
          <w:sz w:val="28"/>
          <w:szCs w:val="28"/>
        </w:rPr>
      </w:r>
    </w:p>
    <w:p>
      <w:pPr>
        <w:pStyle w:val="Normal"/>
        <w:ind w:firstLine="709"/>
        <w:jc w:val="both"/>
        <w:rPr>
          <w:rFonts w:ascii="Times New Roman" w:hAnsi="Times New Roman"/>
          <w:sz w:val="28"/>
          <w:szCs w:val="28"/>
          <w:shd w:fill="FFFFFF" w:val="clear"/>
        </w:rPr>
      </w:pPr>
      <w:r>
        <w:rPr>
          <w:bCs/>
          <w:sz w:val="28"/>
          <w:szCs w:val="28"/>
          <w:shd w:fill="FFFFFF" w:val="clear"/>
        </w:rPr>
        <w:t>Базой для разработки прогноза социально-экономического развития Брянской области на 2023 год и плановый период 2024 и 2025 годов являются основные макроэкономические показатели социально-экономического развития Брянской области за предыдущие годы, итоги за отчетный период 2022 года, основные параметры прогноза социально-экономического развития Российской Федерации на 2023 год и на плановый период 2024 и 2025 годов.</w:t>
      </w:r>
    </w:p>
    <w:p>
      <w:pPr>
        <w:pStyle w:val="Normal"/>
        <w:ind w:firstLine="709"/>
        <w:jc w:val="both"/>
        <w:rPr>
          <w:rFonts w:ascii="Times New Roman" w:hAnsi="Times New Roman"/>
          <w:sz w:val="28"/>
          <w:szCs w:val="28"/>
          <w:shd w:fill="FFFFFF" w:val="clear"/>
        </w:rPr>
      </w:pPr>
      <w:r>
        <w:rPr>
          <w:bCs/>
          <w:sz w:val="28"/>
          <w:szCs w:val="28"/>
          <w:shd w:fill="FFFFFF" w:val="clear"/>
        </w:rPr>
        <w:t xml:space="preserve">В прогнозе учтены </w:t>
      </w:r>
      <w:r>
        <w:rPr>
          <w:rFonts w:eastAsia="Times New Roman" w:cs="Times New Roman"/>
          <w:bCs/>
          <w:color w:val="000000"/>
          <w:kern w:val="0"/>
          <w:sz w:val="28"/>
          <w:szCs w:val="28"/>
          <w:shd w:fill="FFFFFF" w:val="clear"/>
          <w:lang w:val="ru-RU" w:eastAsia="ru-RU" w:bidi="ar-SA"/>
        </w:rPr>
        <w:t>цели</w:t>
      </w:r>
      <w:r>
        <w:rPr>
          <w:bCs/>
          <w:sz w:val="28"/>
          <w:szCs w:val="28"/>
          <w:shd w:fill="FFFFFF" w:val="clear"/>
        </w:rPr>
        <w:t xml:space="preserve">, определенные </w:t>
      </w:r>
      <w:r>
        <w:rPr>
          <w:rFonts w:eastAsia="Times New Roman" w:cs="Times New Roman"/>
          <w:bCs/>
          <w:color w:val="000000"/>
          <w:kern w:val="0"/>
          <w:sz w:val="28"/>
          <w:szCs w:val="28"/>
          <w:shd w:fill="FFFFFF" w:val="clear"/>
          <w:lang w:val="ru-RU" w:eastAsia="ru-RU" w:bidi="ar-SA"/>
        </w:rPr>
        <w:t>Указом</w:t>
      </w:r>
      <w:r>
        <w:rPr>
          <w:bCs/>
          <w:sz w:val="28"/>
          <w:szCs w:val="28"/>
          <w:shd w:fill="FFFFFF" w:val="clear"/>
        </w:rPr>
        <w:t xml:space="preserve"> Президента Российской Федерации от 7 мая 2018 года № 204 «О национальных целях и стратегических задачах развития Российской Федерации на период до 2024 года», </w:t>
      </w:r>
      <w:r>
        <w:rPr>
          <w:rFonts w:eastAsia="Times New Roman" w:cs="Times New Roman"/>
          <w:bCs/>
          <w:color w:val="000000"/>
          <w:kern w:val="0"/>
          <w:sz w:val="28"/>
          <w:szCs w:val="28"/>
          <w:shd w:fill="FFFFFF" w:val="clear"/>
          <w:lang w:val="ru-RU" w:eastAsia="ru-RU" w:bidi="ar-SA"/>
        </w:rPr>
        <w:t>Указом</w:t>
      </w:r>
      <w:r>
        <w:rPr>
          <w:bCs/>
          <w:sz w:val="28"/>
          <w:szCs w:val="28"/>
          <w:shd w:fill="FFFFFF" w:val="clear"/>
        </w:rPr>
        <w:t xml:space="preserve"> Президента Российской Федерации от 21 июля 2020 № 474 «О национальных целях развития Российской Федерации на период до 2030 года», Стратегией социально-экономического развития Брянской области до 2030 года, государственными программами Брянской области с учетом ключевых рисков социально-экономического развития в условиях геополитического и санкционного давления.</w:t>
      </w:r>
    </w:p>
    <w:p>
      <w:pPr>
        <w:pStyle w:val="Normal"/>
        <w:ind w:firstLine="709"/>
        <w:jc w:val="both"/>
        <w:rPr>
          <w:rFonts w:ascii="Times New Roman" w:hAnsi="Times New Roman"/>
          <w:bCs/>
          <w:sz w:val="28"/>
          <w:szCs w:val="28"/>
          <w:shd w:fill="FFFFFF" w:val="clear"/>
        </w:rPr>
      </w:pPr>
      <w:r>
        <w:rPr>
          <w:bCs/>
          <w:sz w:val="28"/>
          <w:szCs w:val="28"/>
          <w:shd w:fill="FFFFFF" w:val="clear"/>
        </w:rPr>
      </w:r>
    </w:p>
    <w:p>
      <w:pPr>
        <w:pStyle w:val="BodyText2"/>
        <w:jc w:val="center"/>
        <w:rPr>
          <w:rFonts w:ascii="Times New Roman" w:hAnsi="Times New Roman"/>
          <w:sz w:val="28"/>
          <w:szCs w:val="28"/>
          <w:shd w:fill="FFFFFF" w:val="clear"/>
        </w:rPr>
      </w:pPr>
      <w:r>
        <w:rPr>
          <w:sz w:val="28"/>
          <w:szCs w:val="28"/>
          <w:shd w:fill="FFFFFF" w:val="clear"/>
        </w:rPr>
        <w:t>Общая оценка социально-экономической ситуации</w:t>
      </w:r>
    </w:p>
    <w:p>
      <w:pPr>
        <w:pStyle w:val="BodyText2"/>
        <w:jc w:val="center"/>
        <w:rPr>
          <w:rFonts w:ascii="Times New Roman" w:hAnsi="Times New Roman"/>
          <w:sz w:val="28"/>
          <w:szCs w:val="28"/>
          <w:shd w:fill="FFFFFF" w:val="clear"/>
        </w:rPr>
      </w:pPr>
      <w:r>
        <w:rPr>
          <w:sz w:val="28"/>
          <w:szCs w:val="28"/>
          <w:shd w:fill="FFFFFF" w:val="clear"/>
        </w:rPr>
      </w:r>
    </w:p>
    <w:p>
      <w:pPr>
        <w:pStyle w:val="Normal"/>
        <w:ind w:firstLine="709"/>
        <w:jc w:val="both"/>
        <w:rPr>
          <w:rFonts w:ascii="Times New Roman" w:hAnsi="Times New Roman"/>
          <w:sz w:val="28"/>
          <w:szCs w:val="28"/>
          <w:shd w:fill="FFFFFF" w:val="clear"/>
        </w:rPr>
      </w:pPr>
      <w:r>
        <w:rPr>
          <w:sz w:val="28"/>
          <w:szCs w:val="28"/>
          <w:shd w:fill="FFFFFF" w:val="clear"/>
        </w:rPr>
        <w:t>В январе-</w:t>
      </w:r>
      <w:r>
        <w:rPr>
          <w:rFonts w:eastAsia="Times New Roman" w:cs="Times New Roman"/>
          <w:color w:val="000000"/>
          <w:kern w:val="0"/>
          <w:sz w:val="28"/>
          <w:szCs w:val="28"/>
          <w:shd w:fill="FFFFFF" w:val="clear"/>
          <w:lang w:val="ru-RU" w:eastAsia="ru-RU" w:bidi="ar-SA"/>
        </w:rPr>
        <w:t>сентябре</w:t>
      </w:r>
      <w:r>
        <w:rPr>
          <w:sz w:val="28"/>
          <w:szCs w:val="28"/>
          <w:shd w:fill="FFFFFF" w:val="clear"/>
        </w:rPr>
        <w:t xml:space="preserve"> 2022 года промышленными предприятиями Брянской области отгружено товаров собственного производства в действующих ценах на </w:t>
      </w:r>
      <w:r>
        <w:rPr>
          <w:rFonts w:eastAsia="Times New Roman" w:cs="Times New Roman"/>
          <w:color w:val="000000"/>
          <w:kern w:val="0"/>
          <w:sz w:val="28"/>
          <w:szCs w:val="28"/>
          <w:shd w:fill="FFFFFF" w:val="clear"/>
          <w:lang w:val="ru-RU" w:eastAsia="ru-RU" w:bidi="ar-SA"/>
        </w:rPr>
        <w:t>283,4</w:t>
      </w:r>
      <w:r>
        <w:rPr>
          <w:sz w:val="28"/>
          <w:szCs w:val="28"/>
          <w:shd w:fill="FFFFFF" w:val="clear"/>
        </w:rPr>
        <w:t xml:space="preserve"> млрд. рублей, индекс промышленного производства к уровню соответствующего периода 2021 года составил </w:t>
      </w:r>
      <w:r>
        <w:rPr>
          <w:rFonts w:eastAsia="Times New Roman" w:cs="Times New Roman"/>
          <w:color w:val="000000"/>
          <w:kern w:val="0"/>
          <w:sz w:val="28"/>
          <w:szCs w:val="28"/>
          <w:shd w:fill="FFFFFF" w:val="clear"/>
          <w:lang w:val="ru-RU" w:eastAsia="ru-RU" w:bidi="ar-SA"/>
        </w:rPr>
        <w:t xml:space="preserve">108,1 </w:t>
      </w:r>
      <w:r>
        <w:rPr>
          <w:sz w:val="28"/>
          <w:szCs w:val="28"/>
          <w:shd w:fill="FFFFFF" w:val="clear"/>
        </w:rPr>
        <w:t xml:space="preserve">процента. </w:t>
      </w:r>
    </w:p>
    <w:p>
      <w:pPr>
        <w:pStyle w:val="Normal"/>
        <w:ind w:firstLine="709"/>
        <w:jc w:val="both"/>
        <w:rPr>
          <w:rFonts w:ascii="Times New Roman" w:hAnsi="Times New Roman"/>
          <w:sz w:val="28"/>
          <w:szCs w:val="28"/>
          <w:shd w:fill="FFFFFF" w:val="clear"/>
        </w:rPr>
      </w:pPr>
      <w:r>
        <w:rPr>
          <w:sz w:val="28"/>
          <w:szCs w:val="28"/>
          <w:shd w:fill="FFFFFF" w:val="clear"/>
        </w:rPr>
        <w:t xml:space="preserve">Отгружено полезных ископаемых на </w:t>
      </w:r>
      <w:r>
        <w:rPr>
          <w:rFonts w:eastAsia="Times New Roman" w:cs="Times New Roman"/>
          <w:color w:val="000000"/>
          <w:kern w:val="0"/>
          <w:sz w:val="28"/>
          <w:szCs w:val="28"/>
          <w:shd w:fill="FFFFFF" w:val="clear"/>
          <w:lang w:val="ru-RU" w:eastAsia="ru-RU" w:bidi="ar-SA"/>
        </w:rPr>
        <w:t>312,1</w:t>
      </w:r>
      <w:r>
        <w:rPr>
          <w:sz w:val="28"/>
          <w:szCs w:val="28"/>
          <w:shd w:fill="FFFFFF" w:val="clear"/>
        </w:rPr>
        <w:t xml:space="preserve"> млн. рублей, индекс производства по этому виду экономической деятельности составил </w:t>
      </w:r>
      <w:r>
        <w:rPr>
          <w:rFonts w:eastAsia="Times New Roman" w:cs="Times New Roman"/>
          <w:color w:val="000000"/>
          <w:kern w:val="0"/>
          <w:sz w:val="28"/>
          <w:szCs w:val="28"/>
          <w:shd w:fill="FFFFFF" w:val="clear"/>
          <w:lang w:val="ru-RU" w:eastAsia="ru-RU" w:bidi="ar-SA"/>
        </w:rPr>
        <w:t>103,3</w:t>
      </w:r>
      <w:r>
        <w:rPr>
          <w:sz w:val="28"/>
          <w:szCs w:val="28"/>
          <w:shd w:fill="FFFFFF" w:val="clear"/>
        </w:rPr>
        <w:t xml:space="preserve"> процента.</w:t>
      </w:r>
    </w:p>
    <w:p>
      <w:pPr>
        <w:pStyle w:val="Normal"/>
        <w:ind w:firstLine="709"/>
        <w:jc w:val="both"/>
        <w:rPr>
          <w:rFonts w:ascii="Times New Roman" w:hAnsi="Times New Roman"/>
          <w:sz w:val="28"/>
          <w:szCs w:val="28"/>
          <w:shd w:fill="FFFFFF" w:val="clear"/>
        </w:rPr>
      </w:pPr>
      <w:r>
        <w:rPr>
          <w:sz w:val="28"/>
          <w:szCs w:val="28"/>
          <w:shd w:fill="FFFFFF" w:val="clear"/>
        </w:rPr>
        <w:t xml:space="preserve">По группе обрабатывающих производств объем отгруженных товаров составил </w:t>
      </w:r>
      <w:r>
        <w:rPr>
          <w:rFonts w:eastAsia="Times New Roman" w:cs="Times New Roman"/>
          <w:color w:val="000000"/>
          <w:kern w:val="0"/>
          <w:sz w:val="28"/>
          <w:szCs w:val="28"/>
          <w:shd w:fill="FFFFFF" w:val="clear"/>
          <w:lang w:val="ru-RU" w:eastAsia="ru-RU" w:bidi="ar-SA"/>
        </w:rPr>
        <w:t>260,5</w:t>
      </w:r>
      <w:r>
        <w:rPr>
          <w:sz w:val="28"/>
          <w:szCs w:val="28"/>
          <w:shd w:fill="FFFFFF" w:val="clear"/>
        </w:rPr>
        <w:t xml:space="preserve"> млрд. рублей, индекс промышленного производства – </w:t>
      </w:r>
      <w:r>
        <w:rPr>
          <w:rFonts w:eastAsia="Times New Roman" w:cs="Times New Roman"/>
          <w:color w:val="000000"/>
          <w:kern w:val="0"/>
          <w:sz w:val="28"/>
          <w:szCs w:val="28"/>
          <w:shd w:fill="FFFFFF" w:val="clear"/>
          <w:lang w:val="ru-RU" w:eastAsia="ru-RU" w:bidi="ar-SA"/>
        </w:rPr>
        <w:t>109,7</w:t>
      </w:r>
      <w:r>
        <w:rPr>
          <w:sz w:val="28"/>
          <w:szCs w:val="28"/>
          <w:shd w:fill="FFFFFF" w:val="clear"/>
        </w:rPr>
        <w:t xml:space="preserve"> процента.</w:t>
      </w:r>
    </w:p>
    <w:p>
      <w:pPr>
        <w:pStyle w:val="Normal"/>
        <w:spacing w:lineRule="auto" w:line="240"/>
        <w:ind w:left="0" w:right="0" w:firstLine="708"/>
        <w:jc w:val="both"/>
        <w:rPr>
          <w:rFonts w:ascii="Times New Roman" w:hAnsi="Times New Roman"/>
          <w:sz w:val="28"/>
          <w:szCs w:val="28"/>
          <w:shd w:fill="FFFFFF" w:val="clear"/>
        </w:rPr>
      </w:pPr>
      <w:r>
        <w:rPr>
          <w:b w:val="false"/>
          <w:bCs w:val="false"/>
          <w:sz w:val="28"/>
          <w:szCs w:val="28"/>
          <w:shd w:fill="FFFFFF" w:val="clear"/>
        </w:rPr>
        <w:t xml:space="preserve">Увеличился выпуск продукции по следующим видам деятельности: </w:t>
      </w:r>
      <w:r>
        <w:rPr>
          <w:rFonts w:eastAsia="Times New Roman" w:cs="Times New Roman"/>
          <w:b w:val="false"/>
          <w:bCs w:val="false"/>
          <w:color w:val="000000"/>
          <w:sz w:val="28"/>
          <w:szCs w:val="28"/>
          <w:shd w:fill="FFFFFF" w:val="clear"/>
          <w:lang w:val="ru-RU" w:eastAsia="zh-CN" w:bidi="ar-SA"/>
        </w:rPr>
        <w:t xml:space="preserve">производство машин и оборудования, не включенных в другие группировки — в 3,5 раза; производство химических веществ и химических продуктов — на 28,3 процента; ремонт и монтаж машин и оборудования — на 24,2 процента; производство электрического оборудования — на 18,1 процента; производство табачных изделий - на 14,7 процента; металлургическое производство — на 9,2 процента; </w:t>
      </w:r>
      <w:r>
        <w:rPr>
          <w:rFonts w:eastAsia="Times New Roman" w:cs="Times New Roman"/>
          <w:b w:val="false"/>
          <w:bCs w:val="false"/>
          <w:i w:val="false"/>
          <w:iCs w:val="false"/>
          <w:color w:val="000000"/>
          <w:sz w:val="28"/>
          <w:szCs w:val="28"/>
          <w:shd w:fill="FFFFFF" w:val="clear"/>
          <w:lang w:val="ru-RU" w:eastAsia="zh-CN" w:bidi="ar-SA"/>
        </w:rPr>
        <w:t xml:space="preserve">производство готовых металлических изделий, кроме машин и оборудования — на 8,2 процента, </w:t>
      </w:r>
      <w:r>
        <w:rPr>
          <w:rFonts w:eastAsia="Times New Roman" w:cs="Times New Roman"/>
          <w:b w:val="false"/>
          <w:bCs w:val="false"/>
          <w:color w:val="000000"/>
          <w:sz w:val="28"/>
          <w:szCs w:val="28"/>
          <w:shd w:fill="FFFFFF" w:val="clear"/>
          <w:lang w:val="ru-RU" w:eastAsia="zh-CN" w:bidi="ar-SA"/>
        </w:rPr>
        <w:t xml:space="preserve">производство мебели — на 8,1 процента; производство текстильных изделий — на 6,1 процента; производство одежды — на 3,4 процента; производство бумаги и бумажных изделий — на 2,1 процента. </w:t>
      </w:r>
    </w:p>
    <w:p>
      <w:pPr>
        <w:pStyle w:val="Normal"/>
        <w:spacing w:lineRule="auto" w:line="240"/>
        <w:ind w:firstLine="709"/>
        <w:jc w:val="both"/>
        <w:rPr>
          <w:rFonts w:ascii="Times New Roman" w:hAnsi="Times New Roman"/>
          <w:sz w:val="28"/>
          <w:szCs w:val="28"/>
          <w:shd w:fill="FFFFFF" w:val="clear"/>
        </w:rPr>
      </w:pPr>
      <w:r>
        <w:rPr>
          <w:sz w:val="28"/>
          <w:szCs w:val="28"/>
          <w:shd w:fill="FFFFFF" w:val="clear"/>
        </w:rPr>
        <w:t xml:space="preserve">Объем отгруженных товаров собственного производства обрабатывающих производств на </w:t>
      </w:r>
      <w:r>
        <w:rPr>
          <w:rFonts w:eastAsia="Times New Roman" w:cs="Times New Roman"/>
          <w:color w:val="000000"/>
          <w:kern w:val="0"/>
          <w:sz w:val="28"/>
          <w:szCs w:val="28"/>
          <w:shd w:fill="FFFFFF" w:val="clear"/>
          <w:lang w:val="ru-RU" w:eastAsia="ru-RU" w:bidi="ar-SA"/>
        </w:rPr>
        <w:t>85,3</w:t>
      </w:r>
      <w:r>
        <w:rPr>
          <w:sz w:val="28"/>
          <w:szCs w:val="28"/>
          <w:shd w:fill="FFFFFF" w:val="clear"/>
        </w:rPr>
        <w:t xml:space="preserve"> процента формируют  предприятия следующих  видов деятельности: производство пищевых продуктов (40,6 </w:t>
      </w:r>
      <w:r>
        <w:rPr>
          <w:sz w:val="28"/>
          <w:szCs w:val="28"/>
          <w:shd w:fill="FFFFFF" w:val="clear"/>
          <w:lang w:val="ru-RU"/>
        </w:rPr>
        <w:t>процента</w:t>
      </w:r>
      <w:r>
        <w:rPr>
          <w:sz w:val="28"/>
          <w:szCs w:val="28"/>
          <w:shd w:fill="FFFFFF" w:val="clear"/>
        </w:rPr>
        <w:t>), производство прочих транспортных средств и оборудования (</w:t>
      </w:r>
      <w:r>
        <w:rPr>
          <w:rFonts w:eastAsia="Times New Roman" w:cs="Times New Roman"/>
          <w:color w:val="000000"/>
          <w:kern w:val="0"/>
          <w:sz w:val="28"/>
          <w:szCs w:val="28"/>
          <w:shd w:fill="FFFFFF" w:val="clear"/>
          <w:lang w:val="ru-RU" w:eastAsia="ru-RU" w:bidi="ar-SA"/>
        </w:rPr>
        <w:t>14,1</w:t>
      </w:r>
      <w:r>
        <w:rPr>
          <w:sz w:val="28"/>
          <w:szCs w:val="28"/>
          <w:shd w:fill="FFFFFF" w:val="clear"/>
        </w:rPr>
        <w:t xml:space="preserve"> процента), производство химических веществ и химических продуктов (5,8 процента), производство машин и оборудования, не включенных в другие группировки (</w:t>
      </w:r>
      <w:r>
        <w:rPr>
          <w:rFonts w:eastAsia="Times New Roman" w:cs="Times New Roman"/>
          <w:color w:val="000000"/>
          <w:kern w:val="0"/>
          <w:sz w:val="28"/>
          <w:szCs w:val="28"/>
          <w:shd w:fill="FFFFFF" w:val="clear"/>
          <w:lang w:val="ru-RU" w:eastAsia="ru-RU" w:bidi="ar-SA"/>
        </w:rPr>
        <w:t>5,3</w:t>
      </w:r>
      <w:r>
        <w:rPr>
          <w:sz w:val="28"/>
          <w:szCs w:val="28"/>
          <w:shd w:fill="FFFFFF" w:val="clear"/>
        </w:rPr>
        <w:t xml:space="preserve"> процента), производство прочей неметаллической минеральной продукции (</w:t>
      </w:r>
      <w:r>
        <w:rPr>
          <w:rFonts w:eastAsia="Times New Roman" w:cs="Times New Roman"/>
          <w:color w:val="000000"/>
          <w:kern w:val="0"/>
          <w:sz w:val="28"/>
          <w:szCs w:val="28"/>
          <w:shd w:fill="FFFFFF" w:val="clear"/>
          <w:lang w:val="ru-RU" w:eastAsia="ru-RU" w:bidi="ar-SA"/>
        </w:rPr>
        <w:t>5,2</w:t>
      </w:r>
      <w:r>
        <w:rPr>
          <w:sz w:val="28"/>
          <w:szCs w:val="28"/>
          <w:shd w:fill="FFFFFF" w:val="clear"/>
        </w:rPr>
        <w:t xml:space="preserve"> процента), производство бумаги и бумажных изделий (</w:t>
      </w:r>
      <w:r>
        <w:rPr>
          <w:rFonts w:eastAsia="Times New Roman" w:cs="Times New Roman"/>
          <w:color w:val="000000"/>
          <w:kern w:val="0"/>
          <w:sz w:val="28"/>
          <w:szCs w:val="28"/>
          <w:shd w:fill="FFFFFF" w:val="clear"/>
          <w:lang w:val="ru-RU" w:eastAsia="ru-RU" w:bidi="ar-SA"/>
        </w:rPr>
        <w:t>4,7</w:t>
      </w:r>
      <w:r>
        <w:rPr>
          <w:sz w:val="28"/>
          <w:szCs w:val="28"/>
          <w:shd w:fill="FFFFFF" w:val="clear"/>
        </w:rPr>
        <w:t xml:space="preserve"> процента), производство автотранспортных средств, прицепов и полуприцепов (4,0 процента), металлургическое производство, производство резиновых и пластмассовых изделий (2,8 процента).</w:t>
      </w:r>
    </w:p>
    <w:p>
      <w:pPr>
        <w:pStyle w:val="Style24"/>
        <w:ind w:left="0" w:right="0" w:firstLine="708"/>
        <w:rPr>
          <w:rFonts w:ascii="Times New Roman" w:hAnsi="Times New Roman"/>
          <w:sz w:val="28"/>
          <w:szCs w:val="28"/>
          <w:shd w:fill="FFFFFF" w:val="clear"/>
        </w:rPr>
      </w:pPr>
      <w:r>
        <w:rPr>
          <w:rFonts w:eastAsia="Times New Roman" w:cs="Times New Roman"/>
          <w:color w:val="000000"/>
          <w:kern w:val="0"/>
          <w:sz w:val="28"/>
          <w:szCs w:val="28"/>
          <w:shd w:fill="FFFFFF" w:val="clear"/>
          <w:lang w:val="ru-RU" w:eastAsia="ru-RU" w:bidi="ar-SA"/>
        </w:rPr>
        <w:t>На предприятиях по обеспечени</w:t>
      </w:r>
      <w:r>
        <w:rPr>
          <w:sz w:val="28"/>
          <w:szCs w:val="28"/>
          <w:shd w:fill="FFFFFF" w:val="clear"/>
        </w:rPr>
        <w:t>ю электрической энергией, газом и паром; кондиционированию воздуха в январе-</w:t>
      </w:r>
      <w:r>
        <w:rPr>
          <w:rFonts w:eastAsia="Times New Roman" w:cs="Times New Roman"/>
          <w:color w:val="000000"/>
          <w:kern w:val="0"/>
          <w:sz w:val="28"/>
          <w:szCs w:val="28"/>
          <w:shd w:fill="FFFFFF" w:val="clear"/>
          <w:lang w:val="ru-RU" w:eastAsia="ru-RU" w:bidi="ar-SA"/>
        </w:rPr>
        <w:t>сентябре</w:t>
      </w:r>
      <w:r>
        <w:rPr>
          <w:sz w:val="28"/>
          <w:szCs w:val="28"/>
          <w:shd w:fill="FFFFFF" w:val="clear"/>
        </w:rPr>
        <w:t xml:space="preserve"> 2022 года отгружено товаров собственного производства на сумму </w:t>
      </w:r>
      <w:r>
        <w:rPr>
          <w:rFonts w:eastAsia="Times New Roman" w:cs="Times New Roman"/>
          <w:color w:val="000000"/>
          <w:kern w:val="0"/>
          <w:sz w:val="28"/>
          <w:szCs w:val="28"/>
          <w:shd w:fill="FFFFFF" w:val="clear"/>
          <w:lang w:val="ru-RU" w:eastAsia="ru-RU" w:bidi="ar-SA"/>
        </w:rPr>
        <w:t>14,1</w:t>
      </w:r>
      <w:r>
        <w:rPr>
          <w:sz w:val="28"/>
          <w:szCs w:val="28"/>
          <w:shd w:fill="FFFFFF" w:val="clear"/>
        </w:rPr>
        <w:t xml:space="preserve"> млрд. рублей. Индекс промышленного производства составил </w:t>
      </w:r>
      <w:r>
        <w:rPr>
          <w:rFonts w:eastAsia="Times New Roman" w:cs="Times New Roman"/>
          <w:color w:val="000000"/>
          <w:kern w:val="0"/>
          <w:sz w:val="28"/>
          <w:szCs w:val="28"/>
          <w:shd w:fill="FFFFFF" w:val="clear"/>
          <w:lang w:val="ru-RU" w:eastAsia="ru-RU" w:bidi="ar-SA"/>
        </w:rPr>
        <w:t xml:space="preserve">98,3 </w:t>
      </w:r>
      <w:r>
        <w:rPr>
          <w:sz w:val="28"/>
          <w:szCs w:val="28"/>
          <w:shd w:fill="FFFFFF" w:val="clear"/>
        </w:rPr>
        <w:t>процента.</w:t>
      </w:r>
    </w:p>
    <w:p>
      <w:pPr>
        <w:pStyle w:val="Style24"/>
        <w:ind w:left="0" w:right="0" w:firstLine="708"/>
        <w:rPr>
          <w:rFonts w:ascii="Times New Roman" w:hAnsi="Times New Roman"/>
          <w:sz w:val="28"/>
          <w:szCs w:val="28"/>
          <w:shd w:fill="FFFFFF" w:val="clear"/>
        </w:rPr>
      </w:pPr>
      <w:r>
        <w:rPr>
          <w:sz w:val="28"/>
          <w:szCs w:val="28"/>
          <w:shd w:fill="FFFFFF" w:val="clear"/>
        </w:rPr>
        <w:t>На предприятиях по обеспечению водоснабжения; водоотведения, организации сбора и утилизации отходов, деятельности по ликвидации загрязнений за январь-</w:t>
      </w:r>
      <w:r>
        <w:rPr>
          <w:rFonts w:eastAsia="Times New Roman" w:cs="Times New Roman"/>
          <w:color w:val="000000"/>
          <w:kern w:val="0"/>
          <w:sz w:val="28"/>
          <w:szCs w:val="28"/>
          <w:shd w:fill="FFFFFF" w:val="clear"/>
          <w:lang w:val="ru-RU" w:eastAsia="ru-RU" w:bidi="ar-SA"/>
        </w:rPr>
        <w:t>сентябрь</w:t>
      </w:r>
      <w:r>
        <w:rPr>
          <w:sz w:val="28"/>
          <w:szCs w:val="28"/>
          <w:shd w:fill="FFFFFF" w:val="clear"/>
        </w:rPr>
        <w:t xml:space="preserve"> 2022 года отгружено товаров собственного производства на сумму </w:t>
      </w:r>
      <w:r>
        <w:rPr>
          <w:rFonts w:eastAsia="Times New Roman" w:cs="Times New Roman"/>
          <w:color w:val="000000"/>
          <w:kern w:val="0"/>
          <w:sz w:val="28"/>
          <w:szCs w:val="28"/>
          <w:shd w:fill="FFFFFF" w:val="clear"/>
          <w:lang w:val="ru-RU" w:eastAsia="ru-RU" w:bidi="ar-SA"/>
        </w:rPr>
        <w:t>8,5</w:t>
      </w:r>
      <w:r>
        <w:rPr>
          <w:sz w:val="28"/>
          <w:szCs w:val="28"/>
          <w:shd w:fill="FFFFFF" w:val="clear"/>
        </w:rPr>
        <w:t xml:space="preserve"> млрд. рублей. Индекс промышленного производства составил </w:t>
      </w:r>
      <w:r>
        <w:rPr>
          <w:rFonts w:eastAsia="Times New Roman" w:cs="Times New Roman"/>
          <w:color w:val="000000"/>
          <w:kern w:val="0"/>
          <w:sz w:val="28"/>
          <w:szCs w:val="28"/>
          <w:shd w:fill="FFFFFF" w:val="clear"/>
          <w:lang w:val="ru-RU" w:eastAsia="ru-RU" w:bidi="ar-SA"/>
        </w:rPr>
        <w:t>82,2</w:t>
      </w:r>
      <w:r>
        <w:rPr>
          <w:sz w:val="28"/>
          <w:szCs w:val="28"/>
          <w:shd w:fill="FFFFFF" w:val="clear"/>
        </w:rPr>
        <w:t xml:space="preserve"> процента.</w:t>
      </w:r>
    </w:p>
    <w:p>
      <w:pPr>
        <w:pStyle w:val="Normal"/>
        <w:ind w:firstLine="709"/>
        <w:jc w:val="both"/>
        <w:rPr>
          <w:rFonts w:ascii="Times New Roman" w:hAnsi="Times New Roman"/>
          <w:sz w:val="28"/>
          <w:szCs w:val="28"/>
          <w:shd w:fill="FFFFFF" w:val="clear"/>
        </w:rPr>
      </w:pPr>
      <w:r>
        <w:rPr>
          <w:sz w:val="28"/>
          <w:szCs w:val="28"/>
          <w:shd w:fill="FFFFFF" w:val="clear"/>
        </w:rPr>
        <w:t>В январе-</w:t>
      </w:r>
      <w:r>
        <w:rPr>
          <w:rFonts w:eastAsia="Times New Roman" w:cs="Times New Roman"/>
          <w:color w:val="000000"/>
          <w:kern w:val="0"/>
          <w:sz w:val="28"/>
          <w:szCs w:val="28"/>
          <w:shd w:fill="FFFFFF" w:val="clear"/>
          <w:lang w:val="ru-RU" w:eastAsia="ru-RU" w:bidi="ar-SA"/>
        </w:rPr>
        <w:t>сентябре</w:t>
      </w:r>
      <w:r>
        <w:rPr>
          <w:sz w:val="28"/>
          <w:szCs w:val="28"/>
          <w:shd w:fill="FFFFFF" w:val="clear"/>
        </w:rPr>
        <w:t xml:space="preserve"> 2022 года произведено продукции сельского хозяйства во всех категориях хозяйств в объеме </w:t>
      </w:r>
      <w:r>
        <w:rPr>
          <w:rFonts w:eastAsia="Times New Roman" w:cs="Times New Roman"/>
          <w:color w:val="000000"/>
          <w:kern w:val="0"/>
          <w:sz w:val="28"/>
          <w:szCs w:val="28"/>
          <w:shd w:fill="FFFFFF" w:val="clear"/>
          <w:lang w:val="ru-RU" w:eastAsia="ru-RU" w:bidi="ar-SA"/>
        </w:rPr>
        <w:t>107,9</w:t>
      </w:r>
      <w:r>
        <w:rPr>
          <w:sz w:val="28"/>
          <w:szCs w:val="28"/>
          <w:shd w:fill="FFFFFF" w:val="clear"/>
        </w:rPr>
        <w:t xml:space="preserve"> млрд. рублей или </w:t>
      </w:r>
      <w:r>
        <w:rPr>
          <w:rFonts w:eastAsia="Times New Roman" w:cs="Times New Roman"/>
          <w:color w:val="000000"/>
          <w:kern w:val="0"/>
          <w:sz w:val="28"/>
          <w:szCs w:val="28"/>
          <w:shd w:fill="FFFFFF" w:val="clear"/>
          <w:lang w:val="ru-RU" w:eastAsia="ru-RU" w:bidi="ar-SA"/>
        </w:rPr>
        <w:t>108,4</w:t>
      </w:r>
      <w:r>
        <w:rPr>
          <w:sz w:val="28"/>
          <w:szCs w:val="28"/>
          <w:shd w:fill="FFFFFF" w:val="clear"/>
        </w:rPr>
        <w:t xml:space="preserve"> процента к соответствующему периоду 2021 года.</w:t>
      </w:r>
    </w:p>
    <w:p>
      <w:pPr>
        <w:pStyle w:val="Normal"/>
        <w:ind w:firstLine="709"/>
        <w:jc w:val="both"/>
        <w:rPr>
          <w:rFonts w:ascii="Times New Roman" w:hAnsi="Times New Roman"/>
          <w:sz w:val="28"/>
          <w:szCs w:val="28"/>
          <w:shd w:fill="FFFFFF" w:val="clear"/>
        </w:rPr>
      </w:pPr>
      <w:r>
        <w:rPr>
          <w:sz w:val="28"/>
          <w:szCs w:val="28"/>
          <w:shd w:fill="FFFFFF" w:val="clear"/>
        </w:rPr>
        <w:t xml:space="preserve">Сельхозтоваропроизводителями всех форм собственности произведено мяса (в живом весе) </w:t>
      </w:r>
      <w:r>
        <w:rPr>
          <w:rFonts w:eastAsia="Times New Roman" w:cs="Times New Roman"/>
          <w:color w:val="000000"/>
          <w:kern w:val="0"/>
          <w:sz w:val="28"/>
          <w:szCs w:val="28"/>
          <w:shd w:fill="FFFFFF" w:val="clear"/>
          <w:lang w:val="ru-RU" w:eastAsia="ru-RU" w:bidi="ar-SA"/>
        </w:rPr>
        <w:t xml:space="preserve">393,5 </w:t>
      </w:r>
      <w:r>
        <w:rPr>
          <w:sz w:val="28"/>
          <w:szCs w:val="28"/>
          <w:shd w:fill="FFFFFF" w:val="clear"/>
        </w:rPr>
        <w:t xml:space="preserve">тыс. тонн, что составило </w:t>
      </w:r>
      <w:r>
        <w:rPr>
          <w:rFonts w:eastAsia="Times New Roman" w:cs="Times New Roman"/>
          <w:color w:val="000000"/>
          <w:kern w:val="0"/>
          <w:sz w:val="28"/>
          <w:szCs w:val="28"/>
          <w:shd w:fill="FFFFFF" w:val="clear"/>
          <w:lang w:val="ru-RU" w:eastAsia="ru-RU" w:bidi="ar-SA"/>
        </w:rPr>
        <w:t xml:space="preserve">115,0 </w:t>
      </w:r>
      <w:r>
        <w:rPr>
          <w:sz w:val="28"/>
          <w:szCs w:val="28"/>
          <w:shd w:fill="FFFFFF" w:val="clear"/>
        </w:rPr>
        <w:t>процентов к уровню января-</w:t>
      </w:r>
      <w:r>
        <w:rPr>
          <w:rFonts w:eastAsia="Times New Roman" w:cs="Times New Roman"/>
          <w:color w:val="000000"/>
          <w:kern w:val="0"/>
          <w:sz w:val="28"/>
          <w:szCs w:val="28"/>
          <w:shd w:fill="FFFFFF" w:val="clear"/>
          <w:lang w:val="ru-RU" w:eastAsia="ru-RU" w:bidi="ar-SA"/>
        </w:rPr>
        <w:t>сентября</w:t>
      </w:r>
      <w:r>
        <w:rPr>
          <w:sz w:val="28"/>
          <w:szCs w:val="28"/>
          <w:shd w:fill="FFFFFF" w:val="clear"/>
        </w:rPr>
        <w:t xml:space="preserve"> 2021 года, молока – </w:t>
      </w:r>
      <w:r>
        <w:rPr>
          <w:rFonts w:eastAsia="Times New Roman" w:cs="Times New Roman"/>
          <w:color w:val="000000"/>
          <w:kern w:val="0"/>
          <w:sz w:val="28"/>
          <w:szCs w:val="28"/>
          <w:shd w:fill="FFFFFF" w:val="clear"/>
          <w:lang w:val="ru-RU" w:eastAsia="ru-RU" w:bidi="ar-SA"/>
        </w:rPr>
        <w:t>235,6</w:t>
      </w:r>
      <w:r>
        <w:rPr>
          <w:sz w:val="28"/>
          <w:szCs w:val="28"/>
          <w:shd w:fill="FFFFFF" w:val="clear"/>
        </w:rPr>
        <w:t xml:space="preserve"> тыс. тонн (</w:t>
      </w:r>
      <w:r>
        <w:rPr>
          <w:rFonts w:eastAsia="Times New Roman" w:cs="Times New Roman"/>
          <w:color w:val="000000"/>
          <w:kern w:val="0"/>
          <w:sz w:val="28"/>
          <w:szCs w:val="28"/>
          <w:shd w:fill="FFFFFF" w:val="clear"/>
          <w:lang w:val="ru-RU" w:eastAsia="ru-RU" w:bidi="ar-SA"/>
        </w:rPr>
        <w:t>105,0</w:t>
      </w:r>
      <w:r>
        <w:rPr>
          <w:sz w:val="28"/>
          <w:szCs w:val="28"/>
          <w:shd w:fill="FFFFFF" w:val="clear"/>
        </w:rPr>
        <w:t xml:space="preserve"> процентов). </w:t>
      </w:r>
    </w:p>
    <w:p>
      <w:pPr>
        <w:pStyle w:val="Normal"/>
        <w:ind w:firstLine="709"/>
        <w:jc w:val="both"/>
        <w:rPr>
          <w:rFonts w:ascii="Times New Roman" w:hAnsi="Times New Roman"/>
          <w:sz w:val="28"/>
          <w:szCs w:val="28"/>
          <w:shd w:fill="FFFFFF" w:val="clear"/>
        </w:rPr>
      </w:pPr>
      <w:r>
        <w:rPr>
          <w:sz w:val="28"/>
          <w:szCs w:val="28"/>
          <w:shd w:fill="FFFFFF" w:val="clear"/>
        </w:rPr>
        <w:t>Объем работ, выполненных по виду деятельности «строительство», в январе-</w:t>
      </w:r>
      <w:r>
        <w:rPr>
          <w:rFonts w:eastAsia="Times New Roman" w:cs="Times New Roman"/>
          <w:color w:val="000000"/>
          <w:kern w:val="0"/>
          <w:sz w:val="28"/>
          <w:szCs w:val="28"/>
          <w:shd w:fill="FFFFFF" w:val="clear"/>
          <w:lang w:val="ru-RU" w:eastAsia="ru-RU" w:bidi="ar-SA"/>
        </w:rPr>
        <w:t>августе</w:t>
      </w:r>
      <w:r>
        <w:rPr>
          <w:sz w:val="28"/>
          <w:szCs w:val="28"/>
          <w:shd w:fill="FFFFFF" w:val="clear"/>
        </w:rPr>
        <w:t xml:space="preserve"> 2022 года составил </w:t>
      </w:r>
      <w:r>
        <w:rPr>
          <w:rFonts w:eastAsia="Times New Roman" w:cs="Times New Roman"/>
          <w:color w:val="000000"/>
          <w:kern w:val="0"/>
          <w:sz w:val="28"/>
          <w:szCs w:val="28"/>
          <w:shd w:fill="FFFFFF" w:val="clear"/>
          <w:lang w:val="ru-RU" w:eastAsia="ru-RU" w:bidi="ar-SA"/>
        </w:rPr>
        <w:t>24,3</w:t>
      </w:r>
      <w:r>
        <w:rPr>
          <w:sz w:val="28"/>
          <w:szCs w:val="28"/>
          <w:shd w:fill="FFFFFF" w:val="clear"/>
        </w:rPr>
        <w:t xml:space="preserve"> млрд. рублей, что </w:t>
      </w:r>
      <w:r>
        <w:rPr>
          <w:rFonts w:eastAsia="Times New Roman" w:cs="Times New Roman"/>
          <w:color w:val="000000"/>
          <w:kern w:val="0"/>
          <w:sz w:val="28"/>
          <w:szCs w:val="28"/>
          <w:shd w:fill="FFFFFF" w:val="clear"/>
          <w:lang w:val="ru-RU" w:eastAsia="ru-RU" w:bidi="ar-SA"/>
        </w:rPr>
        <w:t>на 17,7 процента</w:t>
      </w:r>
      <w:r>
        <w:rPr>
          <w:sz w:val="28"/>
          <w:szCs w:val="28"/>
          <w:shd w:fill="FFFFFF" w:val="clear"/>
        </w:rPr>
        <w:t xml:space="preserve"> </w:t>
      </w:r>
      <w:r>
        <w:rPr>
          <w:rFonts w:eastAsia="Times New Roman" w:cs="Times New Roman"/>
          <w:color w:val="000000"/>
          <w:kern w:val="0"/>
          <w:sz w:val="28"/>
          <w:szCs w:val="28"/>
          <w:shd w:fill="FFFFFF" w:val="clear"/>
          <w:lang w:val="ru-RU" w:eastAsia="ru-RU" w:bidi="ar-SA"/>
        </w:rPr>
        <w:t>меньше</w:t>
      </w:r>
      <w:r>
        <w:rPr>
          <w:sz w:val="28"/>
          <w:szCs w:val="28"/>
          <w:shd w:fill="FFFFFF" w:val="clear"/>
        </w:rPr>
        <w:t xml:space="preserve"> соответствующего периода 2021 года. Введено в эксплуатацию </w:t>
      </w:r>
      <w:r>
        <w:rPr>
          <w:rFonts w:eastAsia="Times New Roman" w:cs="Times New Roman"/>
          <w:color w:val="000000"/>
          <w:kern w:val="0"/>
          <w:sz w:val="28"/>
          <w:szCs w:val="28"/>
          <w:shd w:fill="FFFFFF" w:val="clear"/>
          <w:lang w:val="ru-RU" w:eastAsia="ru-RU" w:bidi="ar-SA"/>
        </w:rPr>
        <w:t>459,9</w:t>
      </w:r>
      <w:r>
        <w:rPr>
          <w:sz w:val="28"/>
          <w:szCs w:val="28"/>
          <w:shd w:fill="FFFFFF" w:val="clear"/>
        </w:rPr>
        <w:t xml:space="preserve"> тыс. кв. метров общей площади жилых домов, что </w:t>
      </w:r>
      <w:r>
        <w:rPr>
          <w:rFonts w:eastAsia="Times New Roman" w:cs="Times New Roman"/>
          <w:color w:val="000000"/>
          <w:kern w:val="0"/>
          <w:sz w:val="28"/>
          <w:szCs w:val="28"/>
          <w:shd w:fill="FFFFFF" w:val="clear"/>
          <w:lang w:val="ru-RU" w:eastAsia="ru-RU" w:bidi="ar-SA"/>
        </w:rPr>
        <w:t>на 30,6 процента больше, чем в январе-сентябре</w:t>
      </w:r>
      <w:r>
        <w:rPr>
          <w:sz w:val="28"/>
          <w:szCs w:val="28"/>
          <w:shd w:fill="FFFFFF" w:val="clear"/>
        </w:rPr>
        <w:t xml:space="preserve"> 2021 года.</w:t>
      </w:r>
    </w:p>
    <w:p>
      <w:pPr>
        <w:pStyle w:val="Normal"/>
        <w:ind w:firstLine="708"/>
        <w:jc w:val="both"/>
        <w:rPr>
          <w:rFonts w:ascii="Times New Roman" w:hAnsi="Times New Roman"/>
          <w:sz w:val="28"/>
          <w:szCs w:val="28"/>
          <w:shd w:fill="FFFFFF" w:val="clear"/>
        </w:rPr>
      </w:pPr>
      <w:r>
        <w:rPr>
          <w:sz w:val="28"/>
          <w:szCs w:val="28"/>
          <w:shd w:fill="FFFFFF" w:val="clear"/>
        </w:rPr>
        <w:t>В январе-</w:t>
      </w:r>
      <w:r>
        <w:rPr>
          <w:rFonts w:eastAsia="Times New Roman" w:cs="Times New Roman"/>
          <w:color w:val="000000"/>
          <w:kern w:val="0"/>
          <w:sz w:val="28"/>
          <w:szCs w:val="28"/>
          <w:shd w:fill="FFFFFF" w:val="clear"/>
          <w:lang w:val="ru-RU" w:eastAsia="ru-RU" w:bidi="ar-SA"/>
        </w:rPr>
        <w:t>августе</w:t>
      </w:r>
      <w:r>
        <w:rPr>
          <w:sz w:val="28"/>
          <w:szCs w:val="28"/>
          <w:shd w:fill="FFFFFF" w:val="clear"/>
        </w:rPr>
        <w:t xml:space="preserve"> 2022 года организациями Брянской области (кроме субъектов малого предпринимательства, кредитных организаций,  государственных (муниципальных) учреждений, некредитных финансовых организаций) получен положительный сальдированный финансовый результат в сумме </w:t>
      </w:r>
      <w:r>
        <w:rPr>
          <w:rFonts w:eastAsia="Times New Roman" w:cs="Times New Roman"/>
          <w:color w:val="000000"/>
          <w:kern w:val="0"/>
          <w:sz w:val="28"/>
          <w:szCs w:val="28"/>
          <w:shd w:fill="FFFFFF" w:val="clear"/>
          <w:lang w:val="ru-RU" w:eastAsia="ru-RU" w:bidi="ar-SA"/>
        </w:rPr>
        <w:t>29,5 млрд</w:t>
      </w:r>
      <w:r>
        <w:rPr>
          <w:sz w:val="28"/>
          <w:szCs w:val="28"/>
          <w:shd w:fill="FFFFFF" w:val="clear"/>
        </w:rPr>
        <w:t>. рублей прибыли (за январь-</w:t>
      </w:r>
      <w:r>
        <w:rPr>
          <w:rFonts w:eastAsia="Times New Roman" w:cs="Times New Roman"/>
          <w:color w:val="000000"/>
          <w:kern w:val="0"/>
          <w:sz w:val="28"/>
          <w:szCs w:val="28"/>
          <w:shd w:fill="FFFFFF" w:val="clear"/>
          <w:lang w:val="ru-RU" w:eastAsia="ru-RU" w:bidi="ar-SA"/>
        </w:rPr>
        <w:t>августе</w:t>
      </w:r>
      <w:r>
        <w:rPr>
          <w:sz w:val="28"/>
          <w:szCs w:val="28"/>
          <w:shd w:fill="FFFFFF" w:val="clear"/>
        </w:rPr>
        <w:t xml:space="preserve"> 2021 года по сопоставимому кругу предприятий </w:t>
      </w:r>
      <w:r>
        <w:rPr>
          <w:rFonts w:eastAsia="Times New Roman" w:cs="Times New Roman"/>
          <w:color w:val="000000"/>
          <w:kern w:val="0"/>
          <w:sz w:val="28"/>
          <w:szCs w:val="28"/>
          <w:shd w:fill="FFFFFF" w:val="clear"/>
          <w:lang w:val="ru-RU" w:eastAsia="ru-RU" w:bidi="ar-SA"/>
        </w:rPr>
        <w:t>положительный сальдированный финансовый результат</w:t>
      </w:r>
      <w:r>
        <w:rPr>
          <w:sz w:val="28"/>
          <w:szCs w:val="28"/>
          <w:shd w:fill="FFFFFF" w:val="clear"/>
        </w:rPr>
        <w:t xml:space="preserve"> составил </w:t>
      </w:r>
      <w:r>
        <w:rPr>
          <w:rFonts w:eastAsia="Times New Roman" w:cs="Times New Roman"/>
          <w:color w:val="000000"/>
          <w:kern w:val="0"/>
          <w:sz w:val="28"/>
          <w:szCs w:val="28"/>
          <w:shd w:fill="FFFFFF" w:val="clear"/>
          <w:lang w:val="ru-RU" w:eastAsia="ru-RU" w:bidi="ar-SA"/>
        </w:rPr>
        <w:t>24,5 млрд</w:t>
      </w:r>
      <w:r>
        <w:rPr>
          <w:sz w:val="28"/>
          <w:szCs w:val="28"/>
          <w:shd w:fill="FFFFFF" w:val="clear"/>
        </w:rPr>
        <w:t xml:space="preserve">. рублей). </w:t>
      </w:r>
    </w:p>
    <w:p>
      <w:pPr>
        <w:pStyle w:val="Style18"/>
        <w:ind w:firstLine="709"/>
        <w:rPr>
          <w:rFonts w:ascii="Times New Roman" w:hAnsi="Times New Roman"/>
          <w:sz w:val="28"/>
          <w:szCs w:val="28"/>
          <w:shd w:fill="FFFFFF" w:val="clear"/>
        </w:rPr>
      </w:pPr>
      <w:r>
        <w:rPr>
          <w:sz w:val="28"/>
          <w:szCs w:val="28"/>
          <w:shd w:fill="FFFFFF" w:val="clear"/>
        </w:rPr>
        <w:t>Удельный вес убыточных предприятий в целом по области в январе-</w:t>
      </w:r>
      <w:r>
        <w:rPr>
          <w:rFonts w:eastAsia="Times New Roman" w:cs="Times New Roman"/>
          <w:color w:val="000000"/>
          <w:kern w:val="0"/>
          <w:sz w:val="28"/>
          <w:szCs w:val="28"/>
          <w:shd w:fill="FFFFFF" w:val="clear"/>
          <w:lang w:val="ru-RU" w:eastAsia="ru-RU" w:bidi="ar-SA"/>
        </w:rPr>
        <w:t>августе</w:t>
      </w:r>
      <w:r>
        <w:rPr>
          <w:sz w:val="28"/>
          <w:szCs w:val="28"/>
          <w:shd w:fill="FFFFFF" w:val="clear"/>
        </w:rPr>
        <w:t xml:space="preserve"> 2022 года </w:t>
      </w:r>
      <w:r>
        <w:rPr>
          <w:rFonts w:eastAsia="Times New Roman" w:cs="Times New Roman"/>
          <w:color w:val="000000"/>
          <w:kern w:val="0"/>
          <w:sz w:val="28"/>
          <w:szCs w:val="28"/>
          <w:shd w:fill="FFFFFF" w:val="clear"/>
          <w:lang w:val="ru-RU" w:eastAsia="ru-RU" w:bidi="ar-SA"/>
        </w:rPr>
        <w:t>сохранил уровень</w:t>
      </w:r>
      <w:r>
        <w:rPr>
          <w:sz w:val="28"/>
          <w:szCs w:val="28"/>
          <w:shd w:fill="FFFFFF" w:val="clear"/>
        </w:rPr>
        <w:t xml:space="preserve"> января-августа 2021 года и составил </w:t>
      </w:r>
      <w:r>
        <w:rPr>
          <w:rFonts w:eastAsia="Times New Roman" w:cs="Times New Roman"/>
          <w:color w:val="000000"/>
          <w:kern w:val="0"/>
          <w:sz w:val="28"/>
          <w:szCs w:val="28"/>
          <w:shd w:fill="FFFFFF" w:val="clear"/>
          <w:lang w:val="ru-RU" w:eastAsia="ru-RU" w:bidi="ar-SA"/>
        </w:rPr>
        <w:t>29,2</w:t>
      </w:r>
      <w:r>
        <w:rPr>
          <w:sz w:val="28"/>
          <w:szCs w:val="28"/>
          <w:shd w:fill="FFFFFF" w:val="clear"/>
        </w:rPr>
        <w:t xml:space="preserve"> процента. </w:t>
      </w:r>
    </w:p>
    <w:p>
      <w:pPr>
        <w:pStyle w:val="22"/>
        <w:ind w:left="0" w:right="0" w:firstLine="709"/>
        <w:jc w:val="both"/>
        <w:rPr>
          <w:rFonts w:ascii="Times New Roman" w:hAnsi="Times New Roman"/>
          <w:sz w:val="28"/>
          <w:szCs w:val="28"/>
          <w:shd w:fill="FFFFFF" w:val="clear"/>
        </w:rPr>
      </w:pPr>
      <w:r>
        <w:rPr>
          <w:b w:val="false"/>
          <w:bCs w:val="false"/>
          <w:sz w:val="28"/>
          <w:szCs w:val="28"/>
          <w:shd w:fill="FFFFFF" w:val="clear"/>
        </w:rPr>
        <w:t>Оборот розничной торговли за январь-</w:t>
      </w:r>
      <w:r>
        <w:rPr>
          <w:rFonts w:eastAsia="Times New Roman" w:cs="Times New Roman"/>
          <w:b w:val="false"/>
          <w:bCs w:val="false"/>
          <w:color w:val="000000"/>
          <w:kern w:val="0"/>
          <w:sz w:val="28"/>
          <w:szCs w:val="28"/>
          <w:shd w:fill="FFFFFF" w:val="clear"/>
          <w:lang w:val="ru-RU" w:eastAsia="ru-RU" w:bidi="ar-SA"/>
        </w:rPr>
        <w:t xml:space="preserve">сентябрь </w:t>
      </w:r>
      <w:r>
        <w:rPr>
          <w:b w:val="false"/>
          <w:bCs w:val="false"/>
          <w:sz w:val="28"/>
          <w:szCs w:val="28"/>
          <w:shd w:fill="FFFFFF" w:val="clear"/>
        </w:rPr>
        <w:t xml:space="preserve">2022 года составил </w:t>
      </w:r>
      <w:r>
        <w:rPr>
          <w:rFonts w:eastAsia="Times New Roman" w:cs="Times New Roman"/>
          <w:b w:val="false"/>
          <w:bCs w:val="false"/>
          <w:color w:val="000000"/>
          <w:kern w:val="0"/>
          <w:sz w:val="28"/>
          <w:szCs w:val="28"/>
          <w:shd w:fill="FFFFFF" w:val="clear"/>
          <w:lang w:val="ru-RU" w:eastAsia="zh-CN" w:bidi="ar-SA"/>
        </w:rPr>
        <w:t>243,3</w:t>
      </w:r>
      <w:r>
        <w:rPr>
          <w:b w:val="false"/>
          <w:bCs w:val="false"/>
          <w:sz w:val="28"/>
          <w:szCs w:val="28"/>
          <w:shd w:fill="FFFFFF" w:val="clear"/>
        </w:rPr>
        <w:t xml:space="preserve"> млрд. рублей, что на </w:t>
      </w:r>
      <w:r>
        <w:rPr>
          <w:rFonts w:eastAsia="Times New Roman" w:cs="Times New Roman"/>
          <w:b w:val="false"/>
          <w:bCs w:val="false"/>
          <w:color w:val="000000"/>
          <w:kern w:val="0"/>
          <w:sz w:val="28"/>
          <w:szCs w:val="28"/>
          <w:shd w:fill="FFFFFF" w:val="clear"/>
          <w:lang w:val="ru-RU" w:eastAsia="zh-CN" w:bidi="ar-SA"/>
        </w:rPr>
        <w:t>4,5</w:t>
      </w:r>
      <w:r>
        <w:rPr>
          <w:rFonts w:eastAsia="Times New Roman" w:cs="Times New Roman"/>
          <w:b w:val="false"/>
          <w:bCs w:val="false"/>
          <w:color w:val="000000"/>
          <w:sz w:val="28"/>
          <w:szCs w:val="28"/>
          <w:shd w:fill="FFFFFF" w:val="clear"/>
          <w:lang w:val="ru-RU" w:eastAsia="zh-CN" w:bidi="ar-SA"/>
        </w:rPr>
        <w:t xml:space="preserve"> </w:t>
      </w:r>
      <w:r>
        <w:rPr>
          <w:b w:val="false"/>
          <w:bCs w:val="false"/>
          <w:sz w:val="28"/>
          <w:szCs w:val="28"/>
          <w:shd w:fill="FFFFFF" w:val="clear"/>
        </w:rPr>
        <w:t xml:space="preserve">процента </w:t>
      </w:r>
      <w:r>
        <w:rPr>
          <w:rFonts w:eastAsia="Times New Roman" w:cs="Times New Roman"/>
          <w:b w:val="false"/>
          <w:bCs w:val="false"/>
          <w:color w:val="000000"/>
          <w:kern w:val="0"/>
          <w:sz w:val="28"/>
          <w:szCs w:val="28"/>
          <w:shd w:fill="FFFFFF" w:val="clear"/>
          <w:lang w:val="ru-RU" w:eastAsia="ru-RU" w:bidi="ar-SA"/>
        </w:rPr>
        <w:t>меньше</w:t>
      </w:r>
      <w:r>
        <w:rPr>
          <w:b w:val="false"/>
          <w:bCs w:val="false"/>
          <w:sz w:val="28"/>
          <w:szCs w:val="28"/>
          <w:shd w:fill="FFFFFF" w:val="clear"/>
        </w:rPr>
        <w:t>, чем за январь-</w:t>
      </w:r>
      <w:r>
        <w:rPr>
          <w:rFonts w:eastAsia="Times New Roman" w:cs="Times New Roman"/>
          <w:b w:val="false"/>
          <w:bCs w:val="false"/>
          <w:color w:val="000000"/>
          <w:kern w:val="0"/>
          <w:sz w:val="28"/>
          <w:szCs w:val="28"/>
          <w:shd w:fill="FFFFFF" w:val="clear"/>
          <w:lang w:val="ru-RU" w:eastAsia="zh-CN" w:bidi="ar-SA"/>
        </w:rPr>
        <w:t>сентябрь</w:t>
      </w:r>
      <w:r>
        <w:rPr>
          <w:b w:val="false"/>
          <w:bCs w:val="false"/>
          <w:sz w:val="28"/>
          <w:szCs w:val="28"/>
          <w:shd w:fill="FFFFFF" w:val="clear"/>
        </w:rPr>
        <w:t xml:space="preserve"> 2021 года (в сопоставимых ценах). Объем платных услуг населению составил </w:t>
      </w:r>
      <w:r>
        <w:rPr>
          <w:rFonts w:eastAsia="Times New Roman" w:cs="Times New Roman"/>
          <w:b w:val="false"/>
          <w:bCs w:val="false"/>
          <w:color w:val="000000"/>
          <w:kern w:val="0"/>
          <w:sz w:val="28"/>
          <w:szCs w:val="28"/>
          <w:shd w:fill="FFFFFF" w:val="clear"/>
          <w:lang w:val="ru-RU" w:eastAsia="ru-RU" w:bidi="ar-SA"/>
        </w:rPr>
        <w:t>48,2</w:t>
      </w:r>
      <w:r>
        <w:rPr>
          <w:b w:val="false"/>
          <w:bCs w:val="false"/>
          <w:sz w:val="28"/>
          <w:szCs w:val="28"/>
          <w:shd w:fill="FFFFFF" w:val="clear"/>
        </w:rPr>
        <w:t xml:space="preserve"> млрд. рублей, что на </w:t>
      </w:r>
      <w:r>
        <w:rPr>
          <w:rFonts w:eastAsia="Times New Roman" w:cs="Times New Roman"/>
          <w:b w:val="false"/>
          <w:bCs w:val="false"/>
          <w:color w:val="000000"/>
          <w:kern w:val="0"/>
          <w:sz w:val="28"/>
          <w:szCs w:val="28"/>
          <w:shd w:fill="FFFFFF" w:val="clear"/>
          <w:lang w:val="ru-RU" w:eastAsia="ru-RU" w:bidi="ar-SA"/>
        </w:rPr>
        <w:t>0,1</w:t>
      </w:r>
      <w:r>
        <w:rPr>
          <w:b w:val="false"/>
          <w:bCs w:val="false"/>
          <w:sz w:val="28"/>
          <w:szCs w:val="28"/>
          <w:shd w:fill="FFFFFF" w:val="clear"/>
        </w:rPr>
        <w:t xml:space="preserve"> процента </w:t>
      </w:r>
      <w:r>
        <w:rPr>
          <w:rFonts w:eastAsia="Times New Roman" w:cs="Times New Roman"/>
          <w:b w:val="false"/>
          <w:bCs w:val="false"/>
          <w:color w:val="000000"/>
          <w:kern w:val="0"/>
          <w:sz w:val="28"/>
          <w:szCs w:val="28"/>
          <w:shd w:fill="FFFFFF" w:val="clear"/>
          <w:lang w:val="ru-RU" w:eastAsia="ru-RU" w:bidi="ar-SA"/>
        </w:rPr>
        <w:t>меньше</w:t>
      </w:r>
      <w:r>
        <w:rPr>
          <w:b w:val="false"/>
          <w:bCs w:val="false"/>
          <w:sz w:val="28"/>
          <w:szCs w:val="28"/>
          <w:shd w:fill="FFFFFF" w:val="clear"/>
        </w:rPr>
        <w:t>, чем за январь-</w:t>
      </w:r>
      <w:r>
        <w:rPr>
          <w:rFonts w:eastAsia="Times New Roman" w:cs="Times New Roman"/>
          <w:b w:val="false"/>
          <w:bCs w:val="false"/>
          <w:color w:val="000000"/>
          <w:kern w:val="0"/>
          <w:sz w:val="28"/>
          <w:szCs w:val="28"/>
          <w:shd w:fill="FFFFFF" w:val="clear"/>
          <w:lang w:val="ru-RU" w:eastAsia="ru-RU" w:bidi="ar-SA"/>
        </w:rPr>
        <w:t>сентябрь</w:t>
      </w:r>
      <w:r>
        <w:rPr>
          <w:b w:val="false"/>
          <w:bCs w:val="false"/>
          <w:sz w:val="28"/>
          <w:szCs w:val="28"/>
          <w:shd w:fill="FFFFFF" w:val="clear"/>
        </w:rPr>
        <w:t xml:space="preserve"> 2021 года (в сопоставимых ценах).</w:t>
      </w:r>
    </w:p>
    <w:p>
      <w:pPr>
        <w:pStyle w:val="22"/>
        <w:ind w:left="0" w:right="0" w:firstLine="709"/>
        <w:jc w:val="both"/>
        <w:rPr>
          <w:rFonts w:ascii="Times New Roman" w:hAnsi="Times New Roman"/>
          <w:sz w:val="28"/>
          <w:szCs w:val="28"/>
          <w:shd w:fill="FFFFFF" w:val="clear"/>
        </w:rPr>
      </w:pPr>
      <w:r>
        <w:rPr>
          <w:b w:val="false"/>
          <w:bCs w:val="false"/>
          <w:sz w:val="28"/>
          <w:szCs w:val="28"/>
          <w:shd w:fill="FFFFFF" w:val="clear"/>
        </w:rPr>
        <w:t>В январе-июне 2022 года денежные доходы в расчете на душу населения сложились в сумме 31408,2 рублей, что на 14,7 процента больше, чем за соответствующий период 2021 года.</w:t>
      </w:r>
    </w:p>
    <w:p>
      <w:pPr>
        <w:pStyle w:val="22"/>
        <w:ind w:left="0" w:right="0" w:firstLine="709"/>
        <w:jc w:val="both"/>
        <w:rPr>
          <w:rFonts w:ascii="Times New Roman" w:hAnsi="Times New Roman"/>
          <w:sz w:val="28"/>
          <w:szCs w:val="28"/>
          <w:shd w:fill="FFFFFF" w:val="clear"/>
        </w:rPr>
      </w:pPr>
      <w:r>
        <w:rPr>
          <w:b w:val="false"/>
          <w:bCs w:val="false"/>
          <w:sz w:val="28"/>
          <w:szCs w:val="28"/>
          <w:shd w:fill="FFFFFF" w:val="clear"/>
        </w:rPr>
        <w:t xml:space="preserve">Номинальная начисленная заработная плата за январь - август 2022 года увеличилась на 13,2 процента к соответствующему периоду 2021 года и составила 38957,1 рублей.  </w:t>
      </w:r>
    </w:p>
    <w:p>
      <w:pPr>
        <w:pStyle w:val="Normal"/>
        <w:ind w:left="0" w:right="0" w:firstLine="709"/>
        <w:jc w:val="both"/>
        <w:rPr>
          <w:rFonts w:ascii="Times New Roman" w:hAnsi="Times New Roman"/>
          <w:sz w:val="28"/>
          <w:szCs w:val="28"/>
          <w:shd w:fill="FFFFFF" w:val="clear"/>
        </w:rPr>
      </w:pPr>
      <w:r>
        <w:rPr>
          <w:b w:val="false"/>
          <w:bCs w:val="false"/>
          <w:sz w:val="28"/>
          <w:szCs w:val="28"/>
          <w:shd w:fill="FFFFFF" w:val="clear"/>
        </w:rPr>
        <w:t>Численность не занятых трудовой деятельностью граждан, состоящих на учете в органах государственной службы занятости, на 1</w:t>
      </w:r>
      <w:r>
        <w:rPr>
          <w:b w:val="false"/>
          <w:bCs w:val="false"/>
          <w:sz w:val="28"/>
          <w:szCs w:val="28"/>
          <w:shd w:fill="FFFFFF" w:val="clear"/>
          <w:lang w:val="ru-RU"/>
        </w:rPr>
        <w:t xml:space="preserve"> </w:t>
      </w:r>
      <w:r>
        <w:rPr>
          <w:rFonts w:eastAsia="Times New Roman" w:cs="Times New Roman"/>
          <w:b w:val="false"/>
          <w:bCs w:val="false"/>
          <w:color w:val="000000"/>
          <w:sz w:val="28"/>
          <w:szCs w:val="28"/>
          <w:shd w:fill="FFFFFF" w:val="clear"/>
          <w:lang w:val="ru-RU" w:eastAsia="zh-CN" w:bidi="ar-SA"/>
        </w:rPr>
        <w:t>октября</w:t>
      </w:r>
      <w:r>
        <w:rPr>
          <w:b w:val="false"/>
          <w:bCs w:val="false"/>
          <w:sz w:val="28"/>
          <w:szCs w:val="28"/>
          <w:shd w:fill="FFFFFF" w:val="clear"/>
          <w:lang w:val="ru-RU"/>
        </w:rPr>
        <w:t xml:space="preserve"> </w:t>
      </w:r>
      <w:r>
        <w:rPr>
          <w:b w:val="false"/>
          <w:bCs w:val="false"/>
          <w:sz w:val="28"/>
          <w:szCs w:val="28"/>
          <w:shd w:fill="FFFFFF" w:val="clear"/>
        </w:rPr>
        <w:t xml:space="preserve">2022 года составила </w:t>
      </w:r>
      <w:r>
        <w:rPr>
          <w:rFonts w:eastAsia="Times New Roman" w:cs="Times New Roman"/>
          <w:b w:val="false"/>
          <w:bCs w:val="false"/>
          <w:color w:val="000000"/>
          <w:sz w:val="28"/>
          <w:szCs w:val="28"/>
          <w:shd w:fill="FFFFFF" w:val="clear"/>
          <w:lang w:val="ru-RU" w:eastAsia="zh-CN" w:bidi="ar-SA"/>
        </w:rPr>
        <w:t xml:space="preserve">4394 </w:t>
      </w:r>
      <w:r>
        <w:rPr>
          <w:b w:val="false"/>
          <w:bCs w:val="false"/>
          <w:sz w:val="28"/>
          <w:szCs w:val="28"/>
          <w:shd w:fill="FFFFFF" w:val="clear"/>
        </w:rPr>
        <w:t xml:space="preserve">человека. При этом численность официально зарегистрированных безработных составила </w:t>
      </w:r>
      <w:r>
        <w:rPr>
          <w:rFonts w:eastAsia="Times New Roman" w:cs="Times New Roman"/>
          <w:b w:val="false"/>
          <w:bCs w:val="false"/>
          <w:color w:val="000000"/>
          <w:sz w:val="28"/>
          <w:szCs w:val="28"/>
          <w:shd w:fill="FFFFFF" w:val="clear"/>
          <w:lang w:val="ru-RU" w:eastAsia="zh-CN" w:bidi="ar-SA"/>
        </w:rPr>
        <w:t xml:space="preserve">3908 </w:t>
      </w:r>
      <w:r>
        <w:rPr>
          <w:b w:val="false"/>
          <w:bCs w:val="false"/>
          <w:sz w:val="28"/>
          <w:szCs w:val="28"/>
          <w:shd w:fill="FFFFFF" w:val="clear"/>
        </w:rPr>
        <w:t xml:space="preserve">человек (на 1 </w:t>
      </w:r>
      <w:r>
        <w:rPr>
          <w:rFonts w:eastAsia="Times New Roman" w:cs="Times New Roman"/>
          <w:b w:val="false"/>
          <w:bCs w:val="false"/>
          <w:color w:val="000000"/>
          <w:sz w:val="28"/>
          <w:szCs w:val="28"/>
          <w:shd w:fill="FFFFFF" w:val="clear"/>
          <w:lang w:val="ru-RU" w:eastAsia="zh-CN" w:bidi="ar-SA"/>
        </w:rPr>
        <w:t>января</w:t>
      </w:r>
      <w:r>
        <w:rPr>
          <w:b w:val="false"/>
          <w:bCs w:val="false"/>
          <w:sz w:val="28"/>
          <w:szCs w:val="28"/>
          <w:shd w:fill="FFFFFF" w:val="clear"/>
        </w:rPr>
        <w:t xml:space="preserve"> 2022 года – </w:t>
      </w:r>
      <w:r>
        <w:rPr>
          <w:rFonts w:eastAsia="Times New Roman" w:cs="Times New Roman"/>
          <w:b w:val="false"/>
          <w:bCs w:val="false"/>
          <w:color w:val="000000"/>
          <w:sz w:val="28"/>
          <w:szCs w:val="28"/>
          <w:shd w:fill="FFFFFF" w:val="clear"/>
          <w:lang w:val="ru-RU" w:eastAsia="zh-CN" w:bidi="ar-SA"/>
        </w:rPr>
        <w:t>4594</w:t>
      </w:r>
      <w:r>
        <w:rPr>
          <w:b w:val="false"/>
          <w:bCs w:val="false"/>
          <w:sz w:val="28"/>
          <w:szCs w:val="28"/>
          <w:shd w:fill="FFFFFF" w:val="clear"/>
        </w:rPr>
        <w:t xml:space="preserve"> человека). Уровень официально регистрируемой безработицы составил </w:t>
      </w:r>
      <w:r>
        <w:rPr>
          <w:rFonts w:eastAsia="Times New Roman" w:cs="Times New Roman"/>
          <w:b w:val="false"/>
          <w:bCs w:val="false"/>
          <w:color w:val="000000"/>
          <w:sz w:val="28"/>
          <w:szCs w:val="28"/>
          <w:shd w:fill="FFFFFF" w:val="clear"/>
          <w:lang w:val="ru-RU" w:eastAsia="zh-CN" w:bidi="ar-SA"/>
        </w:rPr>
        <w:t>0,7</w:t>
      </w:r>
      <w:r>
        <w:rPr>
          <w:b w:val="false"/>
          <w:bCs w:val="false"/>
          <w:sz w:val="28"/>
          <w:szCs w:val="28"/>
          <w:shd w:fill="FFFFFF" w:val="clear"/>
        </w:rPr>
        <w:t xml:space="preserve"> процента к численности экономически активного населения (на 1 </w:t>
      </w:r>
      <w:r>
        <w:rPr>
          <w:rFonts w:eastAsia="Times New Roman" w:cs="Times New Roman"/>
          <w:b w:val="false"/>
          <w:bCs w:val="false"/>
          <w:color w:val="000000"/>
          <w:sz w:val="28"/>
          <w:szCs w:val="28"/>
          <w:shd w:fill="FFFFFF" w:val="clear"/>
          <w:lang w:val="ru-RU" w:eastAsia="zh-CN" w:bidi="ar-SA"/>
        </w:rPr>
        <w:t>января</w:t>
      </w:r>
      <w:r>
        <w:rPr>
          <w:b w:val="false"/>
          <w:bCs w:val="false"/>
          <w:sz w:val="28"/>
          <w:szCs w:val="28"/>
          <w:shd w:fill="FFFFFF" w:val="clear"/>
        </w:rPr>
        <w:t xml:space="preserve"> 2022 года – </w:t>
      </w:r>
      <w:r>
        <w:rPr>
          <w:rFonts w:eastAsia="Times New Roman" w:cs="Times New Roman"/>
          <w:b w:val="false"/>
          <w:bCs w:val="false"/>
          <w:color w:val="000000"/>
          <w:sz w:val="28"/>
          <w:szCs w:val="28"/>
          <w:shd w:fill="FFFFFF" w:val="clear"/>
          <w:lang w:val="ru-RU" w:eastAsia="zh-CN" w:bidi="ar-SA"/>
        </w:rPr>
        <w:t>0,8</w:t>
      </w:r>
      <w:r>
        <w:rPr>
          <w:b w:val="false"/>
          <w:bCs w:val="false"/>
          <w:sz w:val="28"/>
          <w:szCs w:val="28"/>
          <w:shd w:fill="FFFFFF" w:val="clear"/>
        </w:rPr>
        <w:t xml:space="preserve"> процента). Коэффициент напряженности на рынке труда составил </w:t>
      </w:r>
      <w:r>
        <w:rPr>
          <w:rFonts w:eastAsia="Times New Roman" w:cs="Times New Roman"/>
          <w:b w:val="false"/>
          <w:bCs w:val="false"/>
          <w:color w:val="000000"/>
          <w:sz w:val="28"/>
          <w:szCs w:val="28"/>
          <w:shd w:fill="FFFFFF" w:val="clear"/>
          <w:lang w:val="ru-RU" w:eastAsia="zh-CN" w:bidi="ar-SA"/>
        </w:rPr>
        <w:t>0,5</w:t>
      </w:r>
      <w:r>
        <w:rPr>
          <w:b w:val="false"/>
          <w:bCs w:val="false"/>
          <w:sz w:val="28"/>
          <w:szCs w:val="28"/>
          <w:shd w:fill="FFFFFF" w:val="clear"/>
        </w:rPr>
        <w:t xml:space="preserve"> не занятых трудовой деятельностью граждан в расчете на одну вакансию (на 1 </w:t>
      </w:r>
      <w:r>
        <w:rPr>
          <w:rFonts w:eastAsia="Times New Roman" w:cs="Times New Roman"/>
          <w:b w:val="false"/>
          <w:bCs w:val="false"/>
          <w:color w:val="000000"/>
          <w:sz w:val="28"/>
          <w:szCs w:val="28"/>
          <w:shd w:fill="FFFFFF" w:val="clear"/>
          <w:lang w:val="ru-RU" w:eastAsia="zh-CN" w:bidi="ar-SA"/>
        </w:rPr>
        <w:t>января</w:t>
      </w:r>
      <w:r>
        <w:rPr>
          <w:b w:val="false"/>
          <w:bCs w:val="false"/>
          <w:sz w:val="28"/>
          <w:szCs w:val="28"/>
          <w:shd w:fill="FFFFFF" w:val="clear"/>
        </w:rPr>
        <w:t xml:space="preserve"> 2022 года – </w:t>
      </w:r>
      <w:r>
        <w:rPr>
          <w:rFonts w:eastAsia="Times New Roman" w:cs="Times New Roman"/>
          <w:b w:val="false"/>
          <w:bCs w:val="false"/>
          <w:color w:val="000000"/>
          <w:sz w:val="28"/>
          <w:szCs w:val="28"/>
          <w:shd w:fill="FFFFFF" w:val="clear"/>
          <w:lang w:val="ru-RU" w:eastAsia="zh-CN" w:bidi="ar-SA"/>
        </w:rPr>
        <w:t>0</w:t>
      </w:r>
      <w:r>
        <w:rPr>
          <w:b w:val="false"/>
          <w:bCs w:val="false"/>
          <w:sz w:val="28"/>
          <w:szCs w:val="28"/>
          <w:shd w:fill="FFFFFF" w:val="clear"/>
        </w:rPr>
        <w:t>,5).</w:t>
      </w:r>
    </w:p>
    <w:p>
      <w:pPr>
        <w:pStyle w:val="Normal"/>
        <w:ind w:left="0" w:right="0" w:firstLine="709"/>
        <w:jc w:val="both"/>
        <w:rPr>
          <w:rFonts w:ascii="Times New Roman" w:hAnsi="Times New Roman"/>
          <w:sz w:val="28"/>
          <w:szCs w:val="28"/>
          <w:shd w:fill="FFFFFF" w:val="clear"/>
        </w:rPr>
      </w:pPr>
      <w:r>
        <w:rPr>
          <w:sz w:val="28"/>
          <w:szCs w:val="28"/>
          <w:shd w:fill="FFFFFF" w:val="clear"/>
        </w:rPr>
      </w:r>
    </w:p>
    <w:p>
      <w:pPr>
        <w:pStyle w:val="Normal"/>
        <w:ind w:firstLine="708"/>
        <w:jc w:val="both"/>
        <w:rPr>
          <w:rFonts w:ascii="Times New Roman" w:hAnsi="Times New Roman"/>
          <w:sz w:val="28"/>
          <w:szCs w:val="28"/>
          <w:shd w:fill="FFFFFF" w:val="clear"/>
        </w:rPr>
      </w:pPr>
      <w:r>
        <w:rPr>
          <w:sz w:val="28"/>
          <w:szCs w:val="28"/>
          <w:shd w:fill="FFFFFF" w:val="clear"/>
        </w:rPr>
        <w:t xml:space="preserve">Прогноз социально-экономического развития Брянской области </w:t>
      </w:r>
      <w:r>
        <w:rPr>
          <w:bCs/>
          <w:sz w:val="28"/>
          <w:szCs w:val="28"/>
          <w:shd w:fill="FFFFFF" w:val="clear"/>
        </w:rPr>
        <w:t>на 2023 год и на плановый период 2024 и 2025 годов</w:t>
      </w:r>
      <w:r>
        <w:rPr>
          <w:sz w:val="28"/>
          <w:szCs w:val="28"/>
          <w:shd w:fill="FFFFFF" w:val="clear"/>
        </w:rPr>
        <w:t xml:space="preserve"> разработан на вариативной основе в составе базового и консервативного вариантов. Темпы роста экономики Брянской области в 2023-2025 годах по базовому варианту прогноза составят </w:t>
      </w:r>
      <w:r>
        <w:rPr>
          <w:rFonts w:eastAsia="Times New Roman" w:cs="Times New Roman"/>
          <w:color w:val="000000"/>
          <w:kern w:val="0"/>
          <w:sz w:val="28"/>
          <w:szCs w:val="28"/>
          <w:shd w:fill="FFFFFF" w:val="clear"/>
          <w:lang w:val="ru-RU" w:eastAsia="ru-RU" w:bidi="ar-SA"/>
        </w:rPr>
        <w:t>101,2-102,6</w:t>
      </w:r>
      <w:r>
        <w:rPr>
          <w:sz w:val="28"/>
          <w:szCs w:val="28"/>
          <w:shd w:fill="FFFFFF" w:val="clear"/>
        </w:rPr>
        <w:t xml:space="preserve"> процента. </w:t>
      </w:r>
    </w:p>
    <w:p>
      <w:pPr>
        <w:pStyle w:val="Normal"/>
        <w:ind w:firstLine="708"/>
        <w:jc w:val="both"/>
        <w:rPr>
          <w:rFonts w:ascii="Times New Roman" w:hAnsi="Times New Roman"/>
          <w:sz w:val="28"/>
          <w:szCs w:val="28"/>
          <w:shd w:fill="FFFFFF" w:val="clear"/>
        </w:rPr>
      </w:pPr>
      <w:r>
        <w:rPr>
          <w:sz w:val="28"/>
          <w:szCs w:val="28"/>
          <w:shd w:fill="FFFFFF" w:val="clear"/>
        </w:rPr>
        <w:t>Пояснительная записка к прогнозу сформирована по показателям базового варианта прогноза, который взят за основу при формировании областного бюджета на 20</w:t>
      </w:r>
      <w:r>
        <w:rPr>
          <w:rFonts w:eastAsia="Times New Roman" w:cs="Times New Roman"/>
          <w:color w:val="000000"/>
          <w:kern w:val="0"/>
          <w:sz w:val="28"/>
          <w:szCs w:val="28"/>
          <w:shd w:fill="FFFFFF" w:val="clear"/>
          <w:lang w:val="ru-RU" w:eastAsia="ru-RU" w:bidi="ar-SA"/>
        </w:rPr>
        <w:t>23</w:t>
      </w:r>
      <w:r>
        <w:rPr>
          <w:sz w:val="28"/>
          <w:szCs w:val="28"/>
          <w:shd w:fill="FFFFFF" w:val="clear"/>
        </w:rPr>
        <w:t xml:space="preserve"> год на плановый период 2024-2025 годов.</w:t>
      </w:r>
    </w:p>
    <w:p>
      <w:pPr>
        <w:pStyle w:val="BodyText2"/>
        <w:jc w:val="center"/>
        <w:rPr>
          <w:rFonts w:ascii="Times New Roman" w:hAnsi="Times New Roman"/>
          <w:bCs w:val="false"/>
          <w:sz w:val="28"/>
          <w:szCs w:val="28"/>
          <w:shd w:fill="FFFFFF" w:val="clear"/>
        </w:rPr>
      </w:pPr>
      <w:r>
        <w:rPr>
          <w:bCs w:val="false"/>
          <w:sz w:val="28"/>
          <w:szCs w:val="28"/>
          <w:shd w:fill="FFFFFF" w:val="clear"/>
        </w:rPr>
      </w:r>
    </w:p>
    <w:p>
      <w:pPr>
        <w:pStyle w:val="BodyText2"/>
        <w:jc w:val="center"/>
        <w:rPr>
          <w:rFonts w:ascii="Times New Roman" w:hAnsi="Times New Roman"/>
          <w:sz w:val="28"/>
          <w:szCs w:val="28"/>
          <w:shd w:fill="FFFFFF" w:val="clear"/>
        </w:rPr>
      </w:pPr>
      <w:r>
        <w:rPr>
          <w:bCs w:val="false"/>
          <w:sz w:val="28"/>
          <w:szCs w:val="28"/>
          <w:shd w:fill="FFFFFF" w:val="clear"/>
        </w:rPr>
        <w:t xml:space="preserve">1. </w:t>
      </w:r>
      <w:r>
        <w:rPr>
          <w:sz w:val="28"/>
          <w:szCs w:val="28"/>
          <w:shd w:fill="FFFFFF" w:val="clear"/>
        </w:rPr>
        <w:t>Население</w:t>
      </w:r>
    </w:p>
    <w:p>
      <w:pPr>
        <w:pStyle w:val="BodyText2"/>
        <w:ind w:left="0" w:right="0" w:firstLine="709"/>
        <w:rPr>
          <w:rFonts w:ascii="Times New Roman" w:hAnsi="Times New Roman"/>
          <w:sz w:val="28"/>
          <w:szCs w:val="28"/>
          <w:shd w:fill="FFFFFF" w:val="clear"/>
        </w:rPr>
      </w:pPr>
      <w:r>
        <w:rPr>
          <w:sz w:val="28"/>
          <w:szCs w:val="28"/>
          <w:shd w:fill="FFFFFF" w:val="clear"/>
        </w:rPr>
      </w:r>
    </w:p>
    <w:p>
      <w:pPr>
        <w:pStyle w:val="BodyText2"/>
        <w:ind w:firstLine="709"/>
        <w:rPr>
          <w:rFonts w:ascii="Times New Roman" w:hAnsi="Times New Roman"/>
          <w:sz w:val="28"/>
          <w:szCs w:val="28"/>
          <w:shd w:fill="FFFFFF" w:val="clear"/>
        </w:rPr>
      </w:pPr>
      <w:r>
        <w:rPr>
          <w:b w:val="false"/>
          <w:bCs w:val="false"/>
          <w:sz w:val="28"/>
          <w:szCs w:val="28"/>
          <w:shd w:fill="FFFFFF" w:val="clear"/>
        </w:rPr>
        <w:t xml:space="preserve">В 2021 году суммарный коэффициент рождаемости составил </w:t>
      </w:r>
      <w:r>
        <w:rPr>
          <w:rFonts w:eastAsia="Times New Roman" w:cs="Times New Roman"/>
          <w:b w:val="false"/>
          <w:bCs w:val="false"/>
          <w:color w:val="000000"/>
          <w:kern w:val="0"/>
          <w:sz w:val="28"/>
          <w:szCs w:val="28"/>
          <w:shd w:fill="FFFFFF" w:val="clear"/>
          <w:lang w:val="ru-RU" w:eastAsia="ru-RU" w:bidi="ar-SA"/>
        </w:rPr>
        <w:t>1,28</w:t>
      </w:r>
      <w:r>
        <w:rPr>
          <w:b w:val="false"/>
          <w:bCs w:val="false"/>
          <w:sz w:val="28"/>
          <w:szCs w:val="28"/>
          <w:shd w:fill="FFFFFF" w:val="clear"/>
        </w:rPr>
        <w:t xml:space="preserve"> ребенка на 1 женщину. При этом общий уровень рождаемости составил </w:t>
      </w:r>
      <w:r>
        <w:rPr>
          <w:rFonts w:eastAsia="Times New Roman" w:cs="Times New Roman"/>
          <w:b w:val="false"/>
          <w:bCs w:val="false"/>
          <w:color w:val="000000"/>
          <w:kern w:val="0"/>
          <w:sz w:val="28"/>
          <w:szCs w:val="28"/>
          <w:shd w:fill="FFFFFF" w:val="clear"/>
          <w:lang w:val="ru-RU" w:eastAsia="ru-RU" w:bidi="ar-SA"/>
        </w:rPr>
        <w:t>7,7</w:t>
      </w:r>
      <w:r>
        <w:rPr>
          <w:b w:val="false"/>
          <w:bCs w:val="false"/>
          <w:sz w:val="28"/>
          <w:szCs w:val="28"/>
          <w:shd w:fill="FFFFFF" w:val="clear"/>
        </w:rPr>
        <w:t xml:space="preserve">  </w:t>
      </w:r>
      <w:r>
        <w:rPr>
          <w:rFonts w:eastAsia="Times New Roman" w:cs="Times New Roman"/>
          <w:b w:val="false"/>
          <w:bCs w:val="false"/>
          <w:color w:val="000000"/>
          <w:kern w:val="0"/>
          <w:sz w:val="28"/>
          <w:szCs w:val="28"/>
          <w:shd w:fill="FFFFFF" w:val="clear"/>
          <w:lang w:val="ru-RU" w:eastAsia="ru-RU" w:bidi="ar-SA"/>
        </w:rPr>
        <w:t>промилле</w:t>
      </w:r>
      <w:r>
        <w:rPr>
          <w:b w:val="false"/>
          <w:bCs w:val="false"/>
          <w:sz w:val="28"/>
          <w:szCs w:val="28"/>
          <w:shd w:fill="FFFFFF" w:val="clear"/>
        </w:rPr>
        <w:t xml:space="preserve"> (20</w:t>
      </w:r>
      <w:r>
        <w:rPr>
          <w:rFonts w:eastAsia="Times New Roman" w:cs="Times New Roman"/>
          <w:b w:val="false"/>
          <w:bCs w:val="false"/>
          <w:color w:val="000000"/>
          <w:kern w:val="0"/>
          <w:sz w:val="28"/>
          <w:szCs w:val="28"/>
          <w:shd w:fill="FFFFFF" w:val="clear"/>
          <w:lang w:val="ru-RU" w:eastAsia="ru-RU" w:bidi="ar-SA"/>
        </w:rPr>
        <w:t>20</w:t>
      </w:r>
      <w:r>
        <w:rPr>
          <w:b w:val="false"/>
          <w:bCs w:val="false"/>
          <w:sz w:val="28"/>
          <w:szCs w:val="28"/>
          <w:shd w:fill="FFFFFF" w:val="clear"/>
        </w:rPr>
        <w:t xml:space="preserve"> год – 8,0 промилле), уровень смертности – </w:t>
      </w:r>
      <w:r>
        <w:rPr>
          <w:rFonts w:eastAsia="Times New Roman" w:cs="Times New Roman"/>
          <w:b w:val="false"/>
          <w:bCs w:val="false"/>
          <w:color w:val="000000"/>
          <w:kern w:val="0"/>
          <w:sz w:val="28"/>
          <w:szCs w:val="28"/>
          <w:shd w:fill="FFFFFF" w:val="clear"/>
          <w:lang w:val="ru-RU" w:eastAsia="ru-RU" w:bidi="ar-SA"/>
        </w:rPr>
        <w:t>20,3</w:t>
      </w:r>
      <w:r>
        <w:rPr>
          <w:b w:val="false"/>
          <w:bCs w:val="false"/>
          <w:sz w:val="28"/>
          <w:szCs w:val="28"/>
          <w:shd w:fill="FFFFFF" w:val="clear"/>
        </w:rPr>
        <w:t xml:space="preserve"> </w:t>
      </w:r>
      <w:r>
        <w:rPr>
          <w:rFonts w:eastAsia="Times New Roman" w:cs="Times New Roman"/>
          <w:b w:val="false"/>
          <w:bCs w:val="false"/>
          <w:color w:val="000000"/>
          <w:kern w:val="0"/>
          <w:sz w:val="28"/>
          <w:szCs w:val="28"/>
          <w:shd w:fill="FFFFFF" w:val="clear"/>
          <w:lang w:val="ru-RU" w:eastAsia="ru-RU" w:bidi="ar-SA"/>
        </w:rPr>
        <w:t>промилле</w:t>
      </w:r>
      <w:r>
        <w:rPr>
          <w:b w:val="false"/>
          <w:bCs w:val="false"/>
          <w:sz w:val="28"/>
          <w:szCs w:val="28"/>
          <w:shd w:fill="FFFFFF" w:val="clear"/>
        </w:rPr>
        <w:t xml:space="preserve"> (2020 год – </w:t>
      </w:r>
      <w:r>
        <w:rPr>
          <w:rFonts w:eastAsia="Times New Roman" w:cs="Times New Roman"/>
          <w:b w:val="false"/>
          <w:bCs w:val="false"/>
          <w:color w:val="000000"/>
          <w:kern w:val="0"/>
          <w:sz w:val="28"/>
          <w:szCs w:val="28"/>
          <w:shd w:fill="FFFFFF" w:val="clear"/>
          <w:lang w:val="ru-RU" w:eastAsia="ru-RU" w:bidi="ar-SA"/>
        </w:rPr>
        <w:t>17,0 промилле</w:t>
      </w:r>
      <w:r>
        <w:rPr>
          <w:b w:val="false"/>
          <w:bCs w:val="false"/>
          <w:sz w:val="28"/>
          <w:szCs w:val="28"/>
          <w:shd w:fill="FFFFFF" w:val="clear"/>
        </w:rPr>
        <w:t xml:space="preserve">), коэффициент естественной убыли населения — </w:t>
      </w:r>
      <w:r>
        <w:rPr>
          <w:rFonts w:eastAsia="Times New Roman" w:cs="Times New Roman"/>
          <w:b w:val="false"/>
          <w:bCs w:val="false"/>
          <w:color w:val="000000"/>
          <w:kern w:val="0"/>
          <w:sz w:val="28"/>
          <w:szCs w:val="28"/>
          <w:shd w:fill="FFFFFF" w:val="clear"/>
          <w:lang w:val="ru-RU" w:eastAsia="ru-RU" w:bidi="ar-SA"/>
        </w:rPr>
        <w:t>12,6 промилле</w:t>
      </w:r>
      <w:r>
        <w:rPr>
          <w:b w:val="false"/>
          <w:bCs w:val="false"/>
          <w:sz w:val="28"/>
          <w:szCs w:val="28"/>
          <w:shd w:fill="FFFFFF" w:val="clear"/>
        </w:rPr>
        <w:t xml:space="preserve"> (2020 год — </w:t>
      </w:r>
      <w:r>
        <w:rPr>
          <w:rFonts w:eastAsia="Times New Roman" w:cs="Times New Roman"/>
          <w:b w:val="false"/>
          <w:bCs w:val="false"/>
          <w:color w:val="000000"/>
          <w:kern w:val="0"/>
          <w:sz w:val="28"/>
          <w:szCs w:val="28"/>
          <w:shd w:fill="FFFFFF" w:val="clear"/>
          <w:lang w:val="ru-RU" w:eastAsia="ru-RU" w:bidi="ar-SA"/>
        </w:rPr>
        <w:t>9,0 промилле</w:t>
      </w:r>
      <w:r>
        <w:rPr>
          <w:b w:val="false"/>
          <w:bCs w:val="false"/>
          <w:sz w:val="28"/>
          <w:szCs w:val="28"/>
          <w:shd w:fill="FFFFFF" w:val="clear"/>
        </w:rPr>
        <w:t>).</w:t>
      </w:r>
    </w:p>
    <w:p>
      <w:pPr>
        <w:pStyle w:val="BodyText2"/>
        <w:ind w:firstLine="709"/>
        <w:rPr>
          <w:rFonts w:ascii="Times New Roman" w:hAnsi="Times New Roman"/>
          <w:sz w:val="28"/>
          <w:szCs w:val="28"/>
          <w:shd w:fill="FFFFFF" w:val="clear"/>
        </w:rPr>
      </w:pPr>
      <w:r>
        <w:rPr>
          <w:b w:val="false"/>
          <w:bCs w:val="false"/>
          <w:sz w:val="28"/>
          <w:szCs w:val="28"/>
          <w:shd w:fill="FFFFFF" w:val="clear"/>
        </w:rPr>
        <w:t xml:space="preserve">По оценке в 2022 году суммарный коэффициент рождаемости составит </w:t>
      </w:r>
      <w:r>
        <w:rPr>
          <w:rFonts w:eastAsia="Times New Roman" w:cs="Times New Roman"/>
          <w:b w:val="false"/>
          <w:bCs w:val="false"/>
          <w:color w:val="000000"/>
          <w:kern w:val="0"/>
          <w:sz w:val="28"/>
          <w:szCs w:val="28"/>
          <w:shd w:fill="FFFFFF" w:val="clear"/>
          <w:lang w:val="ru-RU" w:eastAsia="ru-RU" w:bidi="ar-SA"/>
        </w:rPr>
        <w:t>1,26</w:t>
      </w:r>
      <w:r>
        <w:rPr>
          <w:b w:val="false"/>
          <w:bCs w:val="false"/>
          <w:sz w:val="28"/>
          <w:szCs w:val="28"/>
          <w:shd w:fill="FFFFFF" w:val="clear"/>
        </w:rPr>
        <w:t xml:space="preserve"> </w:t>
      </w:r>
      <w:r>
        <w:rPr>
          <w:rFonts w:eastAsia="Times New Roman" w:cs="Times New Roman"/>
          <w:b w:val="false"/>
          <w:bCs w:val="false"/>
          <w:color w:val="000000"/>
          <w:kern w:val="0"/>
          <w:sz w:val="28"/>
          <w:szCs w:val="28"/>
          <w:shd w:fill="FFFFFF" w:val="clear"/>
          <w:lang w:val="ru-RU" w:eastAsia="ru-RU" w:bidi="ar-SA"/>
        </w:rPr>
        <w:t>ребенка</w:t>
      </w:r>
      <w:r>
        <w:rPr>
          <w:b w:val="false"/>
          <w:bCs w:val="false"/>
          <w:sz w:val="28"/>
          <w:szCs w:val="28"/>
          <w:shd w:fill="FFFFFF" w:val="clear"/>
        </w:rPr>
        <w:t xml:space="preserve"> на 1 женщину, уровень рождаемости – </w:t>
      </w:r>
      <w:r>
        <w:rPr>
          <w:rFonts w:eastAsia="Times New Roman" w:cs="Times New Roman"/>
          <w:b w:val="false"/>
          <w:bCs w:val="false"/>
          <w:color w:val="000000"/>
          <w:kern w:val="0"/>
          <w:sz w:val="28"/>
          <w:szCs w:val="28"/>
          <w:shd w:fill="FFFFFF" w:val="clear"/>
          <w:lang w:val="ru-RU" w:eastAsia="ru-RU" w:bidi="ar-SA"/>
        </w:rPr>
        <w:t>7,3</w:t>
      </w:r>
      <w:r>
        <w:rPr>
          <w:b w:val="false"/>
          <w:bCs w:val="false"/>
          <w:sz w:val="28"/>
          <w:szCs w:val="28"/>
          <w:shd w:fill="FFFFFF" w:val="clear"/>
        </w:rPr>
        <w:t xml:space="preserve"> </w:t>
      </w:r>
      <w:r>
        <w:rPr>
          <w:rFonts w:eastAsia="Times New Roman" w:cs="Times New Roman"/>
          <w:b w:val="false"/>
          <w:bCs w:val="false"/>
          <w:color w:val="000000"/>
          <w:kern w:val="0"/>
          <w:sz w:val="28"/>
          <w:szCs w:val="28"/>
          <w:shd w:fill="FFFFFF" w:val="clear"/>
          <w:lang w:val="ru-RU" w:eastAsia="ru-RU" w:bidi="ar-SA"/>
        </w:rPr>
        <w:t>промилле</w:t>
      </w:r>
      <w:r>
        <w:rPr>
          <w:b w:val="false"/>
          <w:bCs w:val="false"/>
          <w:sz w:val="28"/>
          <w:szCs w:val="28"/>
          <w:shd w:fill="FFFFFF" w:val="clear"/>
        </w:rPr>
        <w:t xml:space="preserve">, уровень смертности – </w:t>
      </w:r>
      <w:r>
        <w:rPr>
          <w:rFonts w:eastAsia="Times New Roman" w:cs="Times New Roman"/>
          <w:b w:val="false"/>
          <w:bCs w:val="false"/>
          <w:color w:val="000000"/>
          <w:kern w:val="0"/>
          <w:sz w:val="28"/>
          <w:szCs w:val="28"/>
          <w:shd w:fill="FFFFFF" w:val="clear"/>
          <w:lang w:val="en-US" w:eastAsia="ru-RU" w:bidi="ar-SA"/>
        </w:rPr>
        <w:t>16,3</w:t>
      </w:r>
      <w:r>
        <w:rPr>
          <w:rFonts w:eastAsia="Times New Roman" w:cs="Times New Roman"/>
          <w:b w:val="false"/>
          <w:bCs w:val="false"/>
          <w:color w:val="000000"/>
          <w:kern w:val="0"/>
          <w:sz w:val="28"/>
          <w:szCs w:val="28"/>
          <w:shd w:fill="FFFFFF" w:val="clear"/>
          <w:lang w:val="ru-RU" w:eastAsia="ru-RU" w:bidi="ar-SA"/>
        </w:rPr>
        <w:t xml:space="preserve"> промилле</w:t>
      </w:r>
      <w:r>
        <w:rPr>
          <w:b w:val="false"/>
          <w:bCs w:val="false"/>
          <w:sz w:val="28"/>
          <w:szCs w:val="28"/>
          <w:shd w:fill="FFFFFF" w:val="clear"/>
        </w:rPr>
        <w:t xml:space="preserve">, коэффициент естественной убыли — </w:t>
      </w:r>
      <w:r>
        <w:rPr>
          <w:rFonts w:eastAsia="Times New Roman" w:cs="Times New Roman"/>
          <w:b w:val="false"/>
          <w:bCs w:val="false"/>
          <w:color w:val="000000"/>
          <w:kern w:val="0"/>
          <w:sz w:val="28"/>
          <w:szCs w:val="28"/>
          <w:shd w:fill="FFFFFF" w:val="clear"/>
          <w:lang w:val="en-US" w:eastAsia="ru-RU" w:bidi="ar-SA"/>
        </w:rPr>
        <w:t>9,0</w:t>
      </w:r>
      <w:r>
        <w:rPr>
          <w:rFonts w:eastAsia="Times New Roman" w:cs="Times New Roman"/>
          <w:b w:val="false"/>
          <w:bCs w:val="false"/>
          <w:color w:val="000000"/>
          <w:kern w:val="0"/>
          <w:sz w:val="28"/>
          <w:szCs w:val="28"/>
          <w:shd w:fill="FFFFFF" w:val="clear"/>
          <w:lang w:val="ru-RU" w:eastAsia="ru-RU" w:bidi="ar-SA"/>
        </w:rPr>
        <w:t xml:space="preserve"> промилле</w:t>
      </w:r>
      <w:r>
        <w:rPr>
          <w:b w:val="false"/>
          <w:bCs w:val="false"/>
          <w:sz w:val="28"/>
          <w:szCs w:val="28"/>
          <w:shd w:fill="FFFFFF" w:val="clear"/>
        </w:rPr>
        <w:t>.</w:t>
      </w:r>
    </w:p>
    <w:p>
      <w:pPr>
        <w:pStyle w:val="Normal"/>
        <w:ind w:firstLine="709"/>
        <w:jc w:val="both"/>
        <w:rPr>
          <w:rFonts w:ascii="Times New Roman" w:hAnsi="Times New Roman"/>
          <w:sz w:val="28"/>
          <w:szCs w:val="28"/>
          <w:shd w:fill="FFFFFF" w:val="clear"/>
        </w:rPr>
      </w:pPr>
      <w:r>
        <w:rPr>
          <w:b w:val="false"/>
          <w:bCs w:val="false"/>
          <w:sz w:val="28"/>
          <w:szCs w:val="28"/>
          <w:shd w:fill="FFFFFF" w:val="clear"/>
        </w:rPr>
        <w:t>Особенностью демографических тенденций в последнее время является старение населения, ухудшение возрастной структуры населения. Негативное влияние на демографическую ситуацию оказывает снижение численности населения в возрасте 15–64 года за счет малочисленного поколения людей, рожденных в 90-е годы, а также снижение численности женщин ранне- и средне-репродуктивного возраста (20–34 года). Дополнительным негативным фактором с 2020 года стало распространение новой коронавирусной инфекции.</w:t>
      </w:r>
    </w:p>
    <w:p>
      <w:pPr>
        <w:pStyle w:val="BodyText2"/>
        <w:ind w:firstLine="709"/>
        <w:rPr>
          <w:rFonts w:ascii="Times New Roman" w:hAnsi="Times New Roman"/>
          <w:sz w:val="28"/>
          <w:szCs w:val="28"/>
          <w:shd w:fill="FFFFFF" w:val="clear"/>
        </w:rPr>
      </w:pPr>
      <w:r>
        <w:rPr>
          <w:b w:val="false"/>
          <w:bCs w:val="false"/>
          <w:sz w:val="28"/>
          <w:szCs w:val="28"/>
          <w:shd w:fill="FFFFFF" w:val="clear"/>
        </w:rPr>
        <w:t>В результате реализации мероприятий национальных проектов «Демография» и «Здравоохранение», направленных на достижение целей по повышению рождаемости, снижению смертности, а также за счет улучшения репродуктивного здоровья, формирования мотивации к здоровому образу жизни, стимулирования к занятиям физкультурой и спортом, системной поддержки и повышения качества жизни граждан старшего поколения, будет наблюдаться улучшение демографической ситуации.</w:t>
      </w:r>
    </w:p>
    <w:p>
      <w:pPr>
        <w:pStyle w:val="Normal"/>
        <w:ind w:firstLine="709"/>
        <w:jc w:val="both"/>
        <w:rPr>
          <w:rFonts w:ascii="Times New Roman" w:hAnsi="Times New Roman"/>
          <w:sz w:val="28"/>
          <w:szCs w:val="28"/>
          <w:shd w:fill="FFFFFF" w:val="clear"/>
        </w:rPr>
      </w:pPr>
      <w:r>
        <w:rPr>
          <w:b w:val="false"/>
          <w:bCs w:val="false"/>
          <w:sz w:val="28"/>
          <w:szCs w:val="28"/>
          <w:shd w:fill="FFFFFF" w:val="clear"/>
        </w:rPr>
        <w:t>В целях повышения рождаемости реализуется комплекс мер, направленных на увеличение материальной поддержки семей с детьми, а также направленных на снижение риска возникновения бедности при рождении ребенка.</w:t>
      </w:r>
    </w:p>
    <w:p>
      <w:pPr>
        <w:pStyle w:val="Normal"/>
        <w:ind w:firstLine="709"/>
        <w:jc w:val="both"/>
        <w:rPr>
          <w:rFonts w:ascii="Times New Roman" w:hAnsi="Times New Roman"/>
          <w:sz w:val="28"/>
          <w:szCs w:val="28"/>
          <w:shd w:fill="FFFFFF" w:val="clear"/>
        </w:rPr>
      </w:pPr>
      <w:r>
        <w:rPr>
          <w:sz w:val="28"/>
          <w:szCs w:val="28"/>
          <w:shd w:fill="FFFFFF" w:val="clear"/>
        </w:rPr>
        <w:t>На повышение рождаемости также направлены меры, предусматривающие повышение доступности дошкольного образования, увеличение сети образовательных организаций, реализующих образовательные программы дошкольного образования; создание потенциальной возможности для выхода на работу экономически активных родителей (законных представителей), имеющих детей в возрасте до трех лет, меры финансовой поддержки семей с детьми, женщин в период беременности, а также материальные меры поддержки.</w:t>
      </w:r>
    </w:p>
    <w:p>
      <w:pPr>
        <w:pStyle w:val="Normal"/>
        <w:ind w:firstLine="709"/>
        <w:jc w:val="both"/>
        <w:rPr>
          <w:rFonts w:ascii="Times New Roman" w:hAnsi="Times New Roman"/>
          <w:sz w:val="28"/>
          <w:szCs w:val="28"/>
          <w:shd w:fill="FFFFFF" w:val="clear"/>
        </w:rPr>
      </w:pPr>
      <w:r>
        <w:rPr>
          <w:sz w:val="28"/>
          <w:szCs w:val="28"/>
          <w:shd w:fill="FFFFFF" w:val="clear"/>
        </w:rPr>
        <w:t>Мероприятия по снижению смертности предусматривают:</w:t>
      </w:r>
    </w:p>
    <w:p>
      <w:pPr>
        <w:pStyle w:val="Normal"/>
        <w:ind w:firstLine="709"/>
        <w:jc w:val="both"/>
        <w:rPr>
          <w:rFonts w:ascii="Times New Roman" w:hAnsi="Times New Roman"/>
          <w:sz w:val="28"/>
          <w:szCs w:val="28"/>
          <w:shd w:fill="FFFFFF" w:val="clear"/>
        </w:rPr>
      </w:pPr>
      <w:r>
        <w:rPr>
          <w:sz w:val="28"/>
          <w:szCs w:val="28"/>
          <w:shd w:fill="FFFFFF" w:val="clear"/>
        </w:rPr>
        <w:t>завершение формирования сети медицинских организаций первичного звена здравоохранения, строительство фельдшерско-акушерских пунктов, приобретение современного высокотехнологичного медицинского оборудования и мобильных медицинских комплексов;</w:t>
      </w:r>
    </w:p>
    <w:p>
      <w:pPr>
        <w:pStyle w:val="Normal"/>
        <w:ind w:firstLine="709"/>
        <w:jc w:val="both"/>
        <w:rPr>
          <w:rFonts w:ascii="Times New Roman" w:hAnsi="Times New Roman"/>
          <w:sz w:val="28"/>
          <w:szCs w:val="28"/>
          <w:shd w:fill="FFFFFF" w:val="clear"/>
        </w:rPr>
      </w:pPr>
      <w:r>
        <w:rPr>
          <w:sz w:val="28"/>
          <w:szCs w:val="28"/>
          <w:shd w:fill="FFFFFF" w:val="clear"/>
        </w:rPr>
        <w:t>внедрение инновационных медицинских технологий, включая систему ранней диагностики заболеваний;</w:t>
      </w:r>
    </w:p>
    <w:p>
      <w:pPr>
        <w:pStyle w:val="Normal"/>
        <w:ind w:firstLine="709"/>
        <w:jc w:val="both"/>
        <w:rPr>
          <w:rFonts w:ascii="Times New Roman" w:hAnsi="Times New Roman"/>
          <w:sz w:val="28"/>
          <w:szCs w:val="28"/>
          <w:shd w:fill="FFFFFF" w:val="clear"/>
        </w:rPr>
      </w:pPr>
      <w:r>
        <w:rPr>
          <w:sz w:val="28"/>
          <w:szCs w:val="28"/>
          <w:shd w:fill="FFFFFF" w:val="clear"/>
        </w:rPr>
        <w:t>обеспечение медицинских организаций системы здравоохранения квалифицированными кадрами;</w:t>
      </w:r>
    </w:p>
    <w:p>
      <w:pPr>
        <w:pStyle w:val="Normal"/>
        <w:ind w:firstLine="709"/>
        <w:jc w:val="both"/>
        <w:rPr>
          <w:rFonts w:ascii="Times New Roman" w:hAnsi="Times New Roman"/>
          <w:sz w:val="28"/>
          <w:szCs w:val="28"/>
          <w:shd w:fill="FFFFFF" w:val="clear"/>
        </w:rPr>
      </w:pPr>
      <w:r>
        <w:rPr>
          <w:sz w:val="28"/>
          <w:szCs w:val="28"/>
          <w:shd w:fill="FFFFFF" w:val="clear"/>
        </w:rPr>
        <w:t>реализацию программ борьбы с онкологическими и сердечно- сосудистыми заболеваниями, развитие детского здравоохранения и т.д.</w:t>
      </w:r>
    </w:p>
    <w:p>
      <w:pPr>
        <w:pStyle w:val="Normal"/>
        <w:ind w:firstLine="708"/>
        <w:jc w:val="both"/>
        <w:rPr>
          <w:rFonts w:ascii="Times New Roman" w:hAnsi="Times New Roman"/>
          <w:sz w:val="28"/>
          <w:szCs w:val="28"/>
          <w:shd w:fill="FFFFFF" w:val="clear"/>
        </w:rPr>
      </w:pPr>
      <w:r>
        <w:rPr>
          <w:rFonts w:eastAsia="CIDFont+F2" w:cs="Times New Roman"/>
          <w:color w:val="000000"/>
          <w:kern w:val="0"/>
          <w:sz w:val="28"/>
          <w:szCs w:val="28"/>
          <w:shd w:fill="FFFFFF" w:val="clear"/>
          <w:lang w:val="ru-RU" w:eastAsia="ru-RU" w:bidi="ar-SA"/>
        </w:rPr>
        <w:t>М</w:t>
      </w:r>
      <w:r>
        <w:rPr>
          <w:rFonts w:eastAsia="CIDFont+F2"/>
          <w:color w:val="000000"/>
          <w:sz w:val="28"/>
          <w:szCs w:val="28"/>
          <w:shd w:fill="FFFFFF" w:val="clear"/>
        </w:rPr>
        <w:t>ероприятия по сокращению уровня смертности будут способствовать снижению возрастных коэффициентов смертности, однако не смогут компенсировать потери, что приведет к сохранению естественной убыли населения на протяжении прогнозного периода.</w:t>
      </w:r>
    </w:p>
    <w:p>
      <w:pPr>
        <w:pStyle w:val="BodyText2"/>
        <w:ind w:firstLine="709"/>
        <w:rPr>
          <w:rFonts w:ascii="Times New Roman" w:hAnsi="Times New Roman"/>
          <w:sz w:val="28"/>
          <w:szCs w:val="28"/>
          <w:shd w:fill="FFFFFF" w:val="clear"/>
        </w:rPr>
      </w:pPr>
      <w:r>
        <w:rPr>
          <w:rFonts w:eastAsia="Times New Roman" w:cs="Times New Roman"/>
          <w:b w:val="false"/>
          <w:bCs w:val="false"/>
          <w:color w:val="000000"/>
          <w:kern w:val="0"/>
          <w:sz w:val="28"/>
          <w:szCs w:val="28"/>
          <w:shd w:fill="FFFFFF" w:val="clear"/>
          <w:lang w:val="ru-RU" w:eastAsia="ru-RU" w:bidi="ar-SA"/>
        </w:rPr>
        <w:t>Согласно прогнозу в</w:t>
      </w:r>
      <w:r>
        <w:rPr>
          <w:b w:val="false"/>
          <w:bCs w:val="false"/>
          <w:sz w:val="28"/>
          <w:szCs w:val="28"/>
          <w:shd w:fill="FFFFFF" w:val="clear"/>
        </w:rPr>
        <w:t xml:space="preserve"> 2023 году суммарный коэффициент рождаемости составит </w:t>
      </w:r>
      <w:r>
        <w:rPr>
          <w:rFonts w:eastAsia="Times New Roman" w:cs="Times New Roman"/>
          <w:b w:val="false"/>
          <w:bCs w:val="false"/>
          <w:color w:val="000000"/>
          <w:kern w:val="0"/>
          <w:sz w:val="28"/>
          <w:szCs w:val="28"/>
          <w:shd w:fill="FFFFFF" w:val="clear"/>
          <w:lang w:val="en-US" w:eastAsia="ru-RU" w:bidi="ar-SA"/>
        </w:rPr>
        <w:t>1,27</w:t>
      </w:r>
      <w:r>
        <w:rPr>
          <w:b w:val="false"/>
          <w:bCs w:val="false"/>
          <w:sz w:val="28"/>
          <w:szCs w:val="28"/>
          <w:shd w:fill="FFFFFF" w:val="clear"/>
        </w:rPr>
        <w:t xml:space="preserve"> ребенка на 1 женщину, в 2025 году – 1,31 ребенка. Общий коэффициент рождаемости в 2023 году составит </w:t>
      </w:r>
      <w:r>
        <w:rPr>
          <w:rFonts w:eastAsia="Times New Roman" w:cs="Times New Roman"/>
          <w:b w:val="false"/>
          <w:bCs w:val="false"/>
          <w:color w:val="000000"/>
          <w:kern w:val="0"/>
          <w:sz w:val="28"/>
          <w:szCs w:val="28"/>
          <w:shd w:fill="FFFFFF" w:val="clear"/>
          <w:lang w:val="en-US" w:eastAsia="ru-RU" w:bidi="ar-SA"/>
        </w:rPr>
        <w:t>7,4</w:t>
      </w:r>
      <w:r>
        <w:rPr>
          <w:b w:val="false"/>
          <w:bCs w:val="false"/>
          <w:sz w:val="28"/>
          <w:szCs w:val="28"/>
          <w:shd w:fill="FFFFFF" w:val="clear"/>
        </w:rPr>
        <w:t xml:space="preserve"> </w:t>
      </w:r>
      <w:r>
        <w:rPr>
          <w:rFonts w:eastAsia="Times New Roman" w:cs="Times New Roman"/>
          <w:b w:val="false"/>
          <w:bCs w:val="false"/>
          <w:color w:val="000000"/>
          <w:kern w:val="0"/>
          <w:sz w:val="28"/>
          <w:szCs w:val="28"/>
          <w:shd w:fill="FFFFFF" w:val="clear"/>
          <w:lang w:val="ru-RU" w:eastAsia="ru-RU" w:bidi="ar-SA"/>
        </w:rPr>
        <w:t>промилле</w:t>
      </w:r>
      <w:r>
        <w:rPr>
          <w:b w:val="false"/>
          <w:bCs w:val="false"/>
          <w:sz w:val="28"/>
          <w:szCs w:val="28"/>
          <w:shd w:fill="FFFFFF" w:val="clear"/>
        </w:rPr>
        <w:t>, в 2025 году – 8,</w:t>
      </w:r>
      <w:r>
        <w:rPr>
          <w:b w:val="false"/>
          <w:bCs w:val="false"/>
          <w:sz w:val="28"/>
          <w:szCs w:val="28"/>
          <w:shd w:fill="FFFFFF" w:val="clear"/>
          <w:lang w:val="en-US"/>
        </w:rPr>
        <w:t>0</w:t>
      </w:r>
      <w:r>
        <w:rPr>
          <w:b w:val="false"/>
          <w:bCs w:val="false"/>
          <w:sz w:val="28"/>
          <w:szCs w:val="28"/>
          <w:shd w:fill="FFFFFF" w:val="clear"/>
        </w:rPr>
        <w:t xml:space="preserve"> </w:t>
      </w:r>
      <w:r>
        <w:rPr>
          <w:rFonts w:eastAsia="Times New Roman" w:cs="Times New Roman"/>
          <w:b w:val="false"/>
          <w:bCs w:val="false"/>
          <w:color w:val="000000"/>
          <w:kern w:val="0"/>
          <w:sz w:val="28"/>
          <w:szCs w:val="28"/>
          <w:shd w:fill="FFFFFF" w:val="clear"/>
          <w:lang w:val="ru-RU" w:eastAsia="ru-RU" w:bidi="ar-SA"/>
        </w:rPr>
        <w:t>промилле</w:t>
      </w:r>
      <w:r>
        <w:rPr>
          <w:b w:val="false"/>
          <w:bCs w:val="false"/>
          <w:sz w:val="28"/>
          <w:szCs w:val="28"/>
          <w:shd w:fill="FFFFFF" w:val="clear"/>
        </w:rPr>
        <w:t xml:space="preserve">; общий коэффициент смертности населения в 2023 году составит </w:t>
      </w:r>
      <w:r>
        <w:rPr>
          <w:rFonts w:eastAsia="Times New Roman" w:cs="Times New Roman"/>
          <w:b w:val="false"/>
          <w:bCs w:val="false"/>
          <w:color w:val="000000"/>
          <w:kern w:val="0"/>
          <w:sz w:val="28"/>
          <w:szCs w:val="28"/>
          <w:shd w:fill="FFFFFF" w:val="clear"/>
          <w:lang w:val="en-US" w:eastAsia="ru-RU" w:bidi="ar-SA"/>
        </w:rPr>
        <w:t>16</w:t>
      </w:r>
      <w:r>
        <w:rPr>
          <w:rFonts w:eastAsia="Times New Roman" w:cs="Times New Roman"/>
          <w:b w:val="false"/>
          <w:bCs w:val="false"/>
          <w:color w:val="000000"/>
          <w:kern w:val="0"/>
          <w:sz w:val="28"/>
          <w:szCs w:val="28"/>
          <w:shd w:fill="FFFFFF" w:val="clear"/>
          <w:lang w:val="ru-RU" w:eastAsia="ru-RU" w:bidi="ar-SA"/>
        </w:rPr>
        <w:t>,0</w:t>
      </w:r>
      <w:r>
        <w:rPr>
          <w:b w:val="false"/>
          <w:bCs w:val="false"/>
          <w:sz w:val="28"/>
          <w:szCs w:val="28"/>
          <w:shd w:fill="FFFFFF" w:val="clear"/>
        </w:rPr>
        <w:t xml:space="preserve"> </w:t>
      </w:r>
      <w:r>
        <w:rPr>
          <w:rFonts w:eastAsia="Times New Roman" w:cs="Times New Roman"/>
          <w:b w:val="false"/>
          <w:bCs w:val="false"/>
          <w:color w:val="000000"/>
          <w:kern w:val="0"/>
          <w:sz w:val="28"/>
          <w:szCs w:val="28"/>
          <w:shd w:fill="FFFFFF" w:val="clear"/>
          <w:lang w:val="ru-RU" w:eastAsia="ru-RU" w:bidi="ar-SA"/>
        </w:rPr>
        <w:t>промилле</w:t>
      </w:r>
      <w:r>
        <w:rPr>
          <w:b w:val="false"/>
          <w:bCs w:val="false"/>
          <w:sz w:val="28"/>
          <w:szCs w:val="28"/>
          <w:shd w:fill="FFFFFF" w:val="clear"/>
        </w:rPr>
        <w:t xml:space="preserve">, в 2025 году – </w:t>
      </w:r>
      <w:r>
        <w:rPr>
          <w:rFonts w:eastAsia="Times New Roman" w:cs="Times New Roman"/>
          <w:b w:val="false"/>
          <w:bCs w:val="false"/>
          <w:color w:val="000000"/>
          <w:kern w:val="0"/>
          <w:sz w:val="28"/>
          <w:szCs w:val="28"/>
          <w:shd w:fill="FFFFFF" w:val="clear"/>
          <w:lang w:val="en-US" w:eastAsia="ru-RU" w:bidi="ar-SA"/>
        </w:rPr>
        <w:t>15,3</w:t>
      </w:r>
      <w:r>
        <w:rPr>
          <w:rFonts w:eastAsia="Times New Roman" w:cs="Times New Roman"/>
          <w:b w:val="false"/>
          <w:bCs w:val="false"/>
          <w:color w:val="000000"/>
          <w:kern w:val="0"/>
          <w:sz w:val="28"/>
          <w:szCs w:val="28"/>
          <w:shd w:fill="FFFFFF" w:val="clear"/>
          <w:lang w:val="ru-RU" w:eastAsia="ru-RU" w:bidi="ar-SA"/>
        </w:rPr>
        <w:t xml:space="preserve"> промилле</w:t>
      </w:r>
      <w:r>
        <w:rPr>
          <w:b w:val="false"/>
          <w:bCs w:val="false"/>
          <w:sz w:val="28"/>
          <w:szCs w:val="28"/>
          <w:shd w:fill="FFFFFF" w:val="clear"/>
        </w:rPr>
        <w:t xml:space="preserve">. Как следствие, коэффициент естественной убыли населения снизится в 2023 году до </w:t>
      </w:r>
      <w:r>
        <w:rPr>
          <w:rFonts w:eastAsia="Times New Roman" w:cs="Times New Roman"/>
          <w:b w:val="false"/>
          <w:bCs w:val="false"/>
          <w:color w:val="000000"/>
          <w:kern w:val="0"/>
          <w:sz w:val="28"/>
          <w:szCs w:val="28"/>
          <w:shd w:fill="FFFFFF" w:val="clear"/>
          <w:lang w:val="en-US" w:eastAsia="ru-RU" w:bidi="ar-SA"/>
        </w:rPr>
        <w:t>8,6</w:t>
      </w:r>
      <w:r>
        <w:rPr>
          <w:rFonts w:eastAsia="Times New Roman" w:cs="Times New Roman"/>
          <w:b w:val="false"/>
          <w:bCs w:val="false"/>
          <w:color w:val="000000"/>
          <w:kern w:val="0"/>
          <w:sz w:val="28"/>
          <w:szCs w:val="28"/>
          <w:shd w:fill="FFFFFF" w:val="clear"/>
          <w:lang w:val="ru-RU" w:eastAsia="ru-RU" w:bidi="ar-SA"/>
        </w:rPr>
        <w:t xml:space="preserve"> промилле</w:t>
      </w:r>
      <w:r>
        <w:rPr>
          <w:b w:val="false"/>
          <w:bCs w:val="false"/>
          <w:sz w:val="28"/>
          <w:szCs w:val="28"/>
          <w:shd w:fill="FFFFFF" w:val="clear"/>
        </w:rPr>
        <w:t xml:space="preserve">, в 2025 году – до </w:t>
      </w:r>
      <w:r>
        <w:rPr>
          <w:rFonts w:eastAsia="Times New Roman" w:cs="Times New Roman"/>
          <w:b w:val="false"/>
          <w:bCs w:val="false"/>
          <w:color w:val="000000"/>
          <w:kern w:val="0"/>
          <w:sz w:val="28"/>
          <w:szCs w:val="28"/>
          <w:shd w:fill="FFFFFF" w:val="clear"/>
          <w:lang w:val="en-US" w:eastAsia="ru-RU" w:bidi="ar-SA"/>
        </w:rPr>
        <w:t>7,3</w:t>
      </w:r>
      <w:r>
        <w:rPr>
          <w:b w:val="false"/>
          <w:bCs w:val="false"/>
          <w:sz w:val="28"/>
          <w:szCs w:val="28"/>
          <w:shd w:fill="FFFFFF" w:val="clear"/>
        </w:rPr>
        <w:t xml:space="preserve"> </w:t>
      </w:r>
      <w:r>
        <w:rPr>
          <w:rFonts w:eastAsia="Times New Roman" w:cs="Times New Roman"/>
          <w:b w:val="false"/>
          <w:bCs w:val="false"/>
          <w:color w:val="000000"/>
          <w:kern w:val="0"/>
          <w:sz w:val="28"/>
          <w:szCs w:val="28"/>
          <w:shd w:fill="FFFFFF" w:val="clear"/>
          <w:lang w:val="ru-RU" w:eastAsia="ru-RU" w:bidi="ar-SA"/>
        </w:rPr>
        <w:t>промилле</w:t>
      </w:r>
      <w:r>
        <w:rPr>
          <w:b w:val="false"/>
          <w:bCs w:val="false"/>
          <w:sz w:val="28"/>
          <w:szCs w:val="28"/>
          <w:shd w:fill="FFFFFF" w:val="clear"/>
        </w:rPr>
        <w:t>.</w:t>
      </w:r>
    </w:p>
    <w:p>
      <w:pPr>
        <w:pStyle w:val="BodyText2"/>
        <w:ind w:firstLine="709"/>
        <w:rPr>
          <w:rFonts w:ascii="Times New Roman" w:hAnsi="Times New Roman"/>
          <w:sz w:val="28"/>
          <w:szCs w:val="28"/>
          <w:shd w:fill="FFFFFF" w:val="clear"/>
        </w:rPr>
      </w:pPr>
      <w:r>
        <w:rPr>
          <w:b w:val="false"/>
          <w:bCs w:val="false"/>
          <w:sz w:val="28"/>
          <w:szCs w:val="28"/>
          <w:shd w:fill="FFFFFF" w:val="clear"/>
        </w:rPr>
        <w:t xml:space="preserve">По состоянию на 1 января 2022 года численность постоянного населения области составила </w:t>
      </w:r>
      <w:r>
        <w:rPr>
          <w:rFonts w:eastAsia="Times New Roman" w:cs="Times New Roman"/>
          <w:b w:val="false"/>
          <w:bCs w:val="false"/>
          <w:color w:val="000000"/>
          <w:kern w:val="0"/>
          <w:sz w:val="28"/>
          <w:szCs w:val="28"/>
          <w:shd w:fill="FFFFFF" w:val="clear"/>
          <w:lang w:val="ru-RU" w:eastAsia="ru-RU" w:bidi="ar-SA"/>
        </w:rPr>
        <w:t>1168,8</w:t>
      </w:r>
      <w:r>
        <w:rPr>
          <w:b w:val="false"/>
          <w:bCs w:val="false"/>
          <w:sz w:val="28"/>
          <w:szCs w:val="28"/>
          <w:shd w:fill="FFFFFF" w:val="clear"/>
        </w:rPr>
        <w:t xml:space="preserve"> тыс. человек, в среднегодовом исчислении за 2021 год – </w:t>
      </w:r>
      <w:r>
        <w:rPr>
          <w:rFonts w:eastAsia="Times New Roman" w:cs="Times New Roman"/>
          <w:b w:val="false"/>
          <w:bCs w:val="false"/>
          <w:color w:val="000000"/>
          <w:kern w:val="0"/>
          <w:sz w:val="28"/>
          <w:szCs w:val="28"/>
          <w:shd w:fill="FFFFFF" w:val="clear"/>
          <w:lang w:val="ru-RU" w:eastAsia="ru-RU" w:bidi="ar-SA"/>
        </w:rPr>
        <w:t>1175,7</w:t>
      </w:r>
      <w:r>
        <w:rPr>
          <w:b w:val="false"/>
          <w:bCs w:val="false"/>
          <w:sz w:val="28"/>
          <w:szCs w:val="28"/>
          <w:shd w:fill="FFFFFF" w:val="clear"/>
        </w:rPr>
        <w:t xml:space="preserve"> тыс. человек. Население в трудоспособном возрасте составило </w:t>
      </w:r>
      <w:r>
        <w:rPr>
          <w:rFonts w:eastAsia="Times New Roman" w:cs="Times New Roman"/>
          <w:b w:val="false"/>
          <w:bCs w:val="false"/>
          <w:color w:val="000000"/>
          <w:kern w:val="0"/>
          <w:sz w:val="28"/>
          <w:szCs w:val="28"/>
          <w:shd w:fill="FFFFFF" w:val="clear"/>
          <w:lang w:val="ru-RU" w:eastAsia="ru-RU" w:bidi="ar-SA"/>
        </w:rPr>
        <w:t>660,5</w:t>
      </w:r>
      <w:r>
        <w:rPr>
          <w:b w:val="false"/>
          <w:bCs w:val="false"/>
          <w:sz w:val="28"/>
          <w:szCs w:val="28"/>
          <w:shd w:fill="FFFFFF" w:val="clear"/>
        </w:rPr>
        <w:t xml:space="preserve"> тыс. человек, старше трудоспособного – </w:t>
      </w:r>
      <w:r>
        <w:rPr>
          <w:rFonts w:eastAsia="Times New Roman" w:cs="Times New Roman"/>
          <w:b w:val="false"/>
          <w:bCs w:val="false"/>
          <w:color w:val="000000"/>
          <w:kern w:val="0"/>
          <w:sz w:val="28"/>
          <w:szCs w:val="28"/>
          <w:shd w:fill="FFFFFF" w:val="clear"/>
          <w:lang w:val="ru-RU" w:eastAsia="ru-RU" w:bidi="ar-SA"/>
        </w:rPr>
        <w:t>310,7</w:t>
      </w:r>
      <w:r>
        <w:rPr>
          <w:b w:val="false"/>
          <w:bCs w:val="false"/>
          <w:sz w:val="28"/>
          <w:szCs w:val="28"/>
          <w:shd w:fill="FFFFFF" w:val="clear"/>
        </w:rPr>
        <w:t xml:space="preserve"> тыс. человек.</w:t>
      </w:r>
    </w:p>
    <w:p>
      <w:pPr>
        <w:pStyle w:val="BodyText2"/>
        <w:ind w:firstLine="709"/>
        <w:rPr>
          <w:rFonts w:ascii="Times New Roman" w:hAnsi="Times New Roman"/>
          <w:sz w:val="28"/>
          <w:szCs w:val="28"/>
          <w:shd w:fill="FFFFFF" w:val="clear"/>
        </w:rPr>
      </w:pPr>
      <w:r>
        <w:rPr>
          <w:b w:val="false"/>
          <w:bCs w:val="false"/>
          <w:sz w:val="28"/>
          <w:szCs w:val="28"/>
          <w:shd w:fill="FFFFFF" w:val="clear"/>
        </w:rPr>
        <w:t xml:space="preserve">Среднегодовая численность населения в 2022 году оценивается в </w:t>
      </w:r>
      <w:r>
        <w:rPr>
          <w:rFonts w:eastAsia="Times New Roman" w:cs="Times New Roman"/>
          <w:b w:val="false"/>
          <w:bCs w:val="false"/>
          <w:color w:val="000000"/>
          <w:kern w:val="0"/>
          <w:sz w:val="28"/>
          <w:szCs w:val="28"/>
          <w:shd w:fill="FFFFFF" w:val="clear"/>
          <w:lang w:val="ru-RU" w:eastAsia="ru-RU" w:bidi="ar-SA"/>
        </w:rPr>
        <w:t>116</w:t>
      </w:r>
      <w:r>
        <w:rPr>
          <w:rFonts w:eastAsia="Times New Roman" w:cs="Times New Roman"/>
          <w:b w:val="false"/>
          <w:bCs w:val="false"/>
          <w:color w:val="000000"/>
          <w:kern w:val="0"/>
          <w:sz w:val="28"/>
          <w:szCs w:val="28"/>
          <w:shd w:fill="FFFFFF" w:val="clear"/>
          <w:lang w:val="en-US" w:eastAsia="ru-RU" w:bidi="ar-SA"/>
        </w:rPr>
        <w:t>3,6</w:t>
      </w:r>
      <w:r>
        <w:rPr>
          <w:b w:val="false"/>
          <w:bCs w:val="false"/>
          <w:sz w:val="28"/>
          <w:szCs w:val="28"/>
          <w:shd w:fill="FFFFFF" w:val="clear"/>
        </w:rPr>
        <w:t xml:space="preserve"> тыс. человек. Численность населения трудоспособного возраста оценивается в </w:t>
      </w:r>
      <w:r>
        <w:rPr>
          <w:rFonts w:eastAsia="Times New Roman" w:cs="Times New Roman"/>
          <w:b w:val="false"/>
          <w:bCs w:val="false"/>
          <w:color w:val="000000"/>
          <w:kern w:val="0"/>
          <w:sz w:val="28"/>
          <w:szCs w:val="28"/>
          <w:shd w:fill="FFFFFF" w:val="clear"/>
          <w:lang w:val="en-US" w:eastAsia="ru-RU" w:bidi="ar-SA"/>
        </w:rPr>
        <w:t>661,8</w:t>
      </w:r>
      <w:r>
        <w:rPr>
          <w:b w:val="false"/>
          <w:bCs w:val="false"/>
          <w:sz w:val="28"/>
          <w:szCs w:val="28"/>
          <w:shd w:fill="FFFFFF" w:val="clear"/>
        </w:rPr>
        <w:t xml:space="preserve"> тыс. человек, старше трудоспособного — </w:t>
      </w:r>
      <w:r>
        <w:rPr>
          <w:rFonts w:eastAsia="Times New Roman" w:cs="Times New Roman"/>
          <w:b w:val="false"/>
          <w:bCs w:val="false"/>
          <w:color w:val="000000"/>
          <w:kern w:val="0"/>
          <w:sz w:val="28"/>
          <w:szCs w:val="28"/>
          <w:shd w:fill="FFFFFF" w:val="clear"/>
          <w:lang w:val="en-US" w:eastAsia="ru-RU" w:bidi="ar-SA"/>
        </w:rPr>
        <w:t>302,6</w:t>
      </w:r>
      <w:r>
        <w:rPr>
          <w:b w:val="false"/>
          <w:bCs w:val="false"/>
          <w:sz w:val="28"/>
          <w:szCs w:val="28"/>
          <w:shd w:fill="FFFFFF" w:val="clear"/>
        </w:rPr>
        <w:t xml:space="preserve"> тыс. человек.</w:t>
      </w:r>
    </w:p>
    <w:p>
      <w:pPr>
        <w:pStyle w:val="BodyText2"/>
        <w:ind w:firstLine="709"/>
        <w:rPr>
          <w:rFonts w:ascii="Times New Roman" w:hAnsi="Times New Roman"/>
          <w:sz w:val="28"/>
          <w:szCs w:val="28"/>
          <w:shd w:fill="FFFFFF" w:val="clear"/>
        </w:rPr>
      </w:pPr>
      <w:r>
        <w:rPr>
          <w:b w:val="false"/>
          <w:bCs w:val="false"/>
          <w:sz w:val="28"/>
          <w:szCs w:val="28"/>
          <w:shd w:fill="FFFFFF" w:val="clear"/>
        </w:rPr>
        <w:t xml:space="preserve">С учетом развития мер поддержки рождаемости, а также изменения границ населения в трудоспособном возрасте среднегодовая численность населения области по прогнозу в 2023 году составит </w:t>
      </w:r>
      <w:r>
        <w:rPr>
          <w:rFonts w:eastAsia="Times New Roman" w:cs="Times New Roman"/>
          <w:b w:val="false"/>
          <w:bCs w:val="false"/>
          <w:color w:val="000000"/>
          <w:kern w:val="0"/>
          <w:sz w:val="28"/>
          <w:szCs w:val="28"/>
          <w:shd w:fill="FFFFFF" w:val="clear"/>
          <w:lang w:val="en-US" w:eastAsia="ru-RU" w:bidi="ar-SA"/>
        </w:rPr>
        <w:t>1153,6</w:t>
      </w:r>
      <w:r>
        <w:rPr>
          <w:b w:val="false"/>
          <w:bCs w:val="false"/>
          <w:sz w:val="28"/>
          <w:szCs w:val="28"/>
          <w:shd w:fill="FFFFFF" w:val="clear"/>
        </w:rPr>
        <w:t xml:space="preserve"> тыс. человек, в 2025 году – </w:t>
      </w:r>
      <w:r>
        <w:rPr>
          <w:rFonts w:eastAsia="Times New Roman" w:cs="Times New Roman"/>
          <w:b w:val="false"/>
          <w:bCs w:val="false"/>
          <w:color w:val="000000"/>
          <w:kern w:val="0"/>
          <w:sz w:val="28"/>
          <w:szCs w:val="28"/>
          <w:shd w:fill="FFFFFF" w:val="clear"/>
          <w:lang w:val="en-US" w:eastAsia="ru-RU" w:bidi="ar-SA"/>
        </w:rPr>
        <w:t>1136,7</w:t>
      </w:r>
      <w:r>
        <w:rPr>
          <w:b w:val="false"/>
          <w:bCs w:val="false"/>
          <w:sz w:val="28"/>
          <w:szCs w:val="28"/>
          <w:shd w:fill="FFFFFF" w:val="clear"/>
        </w:rPr>
        <w:t xml:space="preserve"> тыс. человек. Прогнозируется увеличение численности населения в трудоспособном возрасте с </w:t>
      </w:r>
      <w:r>
        <w:rPr>
          <w:rFonts w:eastAsia="Times New Roman" w:cs="Times New Roman"/>
          <w:b w:val="false"/>
          <w:bCs w:val="false"/>
          <w:color w:val="000000"/>
          <w:kern w:val="0"/>
          <w:sz w:val="28"/>
          <w:szCs w:val="28"/>
          <w:shd w:fill="FFFFFF" w:val="clear"/>
          <w:lang w:val="en-US" w:eastAsia="ru-RU" w:bidi="ar-SA"/>
        </w:rPr>
        <w:t>663,8</w:t>
      </w:r>
      <w:r>
        <w:rPr>
          <w:b w:val="false"/>
          <w:bCs w:val="false"/>
          <w:sz w:val="28"/>
          <w:szCs w:val="28"/>
          <w:shd w:fill="FFFFFF" w:val="clear"/>
        </w:rPr>
        <w:t xml:space="preserve"> тыс. человек в 2023 году до </w:t>
      </w:r>
      <w:r>
        <w:rPr>
          <w:rFonts w:eastAsia="Times New Roman" w:cs="Times New Roman"/>
          <w:b w:val="false"/>
          <w:bCs w:val="false"/>
          <w:color w:val="000000"/>
          <w:kern w:val="0"/>
          <w:sz w:val="28"/>
          <w:szCs w:val="28"/>
          <w:shd w:fill="FFFFFF" w:val="clear"/>
          <w:lang w:val="en-US" w:eastAsia="ru-RU" w:bidi="ar-SA"/>
        </w:rPr>
        <w:t>669,4</w:t>
      </w:r>
      <w:r>
        <w:rPr>
          <w:b w:val="false"/>
          <w:bCs w:val="false"/>
          <w:sz w:val="28"/>
          <w:szCs w:val="28"/>
          <w:shd w:fill="FFFFFF" w:val="clear"/>
        </w:rPr>
        <w:t xml:space="preserve"> тыс. человек в 2025 году. При этом численность населения старше трудоспособного возраста в 2023 году снизится до </w:t>
      </w:r>
      <w:r>
        <w:rPr>
          <w:rFonts w:eastAsia="Times New Roman" w:cs="Times New Roman"/>
          <w:b w:val="false"/>
          <w:bCs w:val="false"/>
          <w:color w:val="000000"/>
          <w:kern w:val="0"/>
          <w:sz w:val="28"/>
          <w:szCs w:val="28"/>
          <w:shd w:fill="FFFFFF" w:val="clear"/>
          <w:lang w:val="en-US" w:eastAsia="ru-RU" w:bidi="ar-SA"/>
        </w:rPr>
        <w:t>295,7</w:t>
      </w:r>
      <w:r>
        <w:rPr>
          <w:b w:val="false"/>
          <w:bCs w:val="false"/>
          <w:sz w:val="28"/>
          <w:szCs w:val="28"/>
          <w:shd w:fill="FFFFFF" w:val="clear"/>
        </w:rPr>
        <w:t xml:space="preserve"> тыс. человек, в 2025 году – до </w:t>
      </w:r>
      <w:r>
        <w:rPr>
          <w:rFonts w:eastAsia="Times New Roman" w:cs="Times New Roman"/>
          <w:b w:val="false"/>
          <w:bCs w:val="false"/>
          <w:color w:val="000000"/>
          <w:kern w:val="0"/>
          <w:sz w:val="28"/>
          <w:szCs w:val="28"/>
          <w:shd w:fill="FFFFFF" w:val="clear"/>
          <w:lang w:val="en-US" w:eastAsia="ru-RU" w:bidi="ar-SA"/>
        </w:rPr>
        <w:t>284,8</w:t>
      </w:r>
      <w:r>
        <w:rPr>
          <w:b w:val="false"/>
          <w:bCs w:val="false"/>
          <w:sz w:val="28"/>
          <w:szCs w:val="28"/>
          <w:shd w:fill="FFFFFF" w:val="clear"/>
        </w:rPr>
        <w:t xml:space="preserve"> тыс. человек.</w:t>
      </w:r>
    </w:p>
    <w:p>
      <w:pPr>
        <w:pStyle w:val="Normal"/>
        <w:ind w:left="0" w:right="0" w:firstLine="708"/>
        <w:jc w:val="both"/>
        <w:rPr>
          <w:rFonts w:ascii="Times New Roman" w:hAnsi="Times New Roman"/>
          <w:sz w:val="28"/>
          <w:szCs w:val="28"/>
          <w:shd w:fill="FFFFFF" w:val="clear"/>
        </w:rPr>
      </w:pPr>
      <w:r>
        <w:rPr>
          <w:sz w:val="28"/>
          <w:szCs w:val="28"/>
          <w:shd w:fill="FFFFFF" w:val="clear"/>
        </w:rPr>
      </w:r>
    </w:p>
    <w:p>
      <w:pPr>
        <w:pStyle w:val="Normal"/>
        <w:jc w:val="center"/>
        <w:rPr>
          <w:rFonts w:ascii="Times New Roman" w:hAnsi="Times New Roman"/>
          <w:sz w:val="28"/>
          <w:szCs w:val="28"/>
          <w:shd w:fill="FFFFFF" w:val="clear"/>
        </w:rPr>
      </w:pPr>
      <w:r>
        <w:rPr>
          <w:b/>
          <w:sz w:val="28"/>
          <w:szCs w:val="28"/>
          <w:shd w:fill="FFFFFF" w:val="clear"/>
        </w:rPr>
        <w:t>2. Производство валового регионального продукта</w:t>
      </w:r>
    </w:p>
    <w:p>
      <w:pPr>
        <w:pStyle w:val="Normal"/>
        <w:jc w:val="center"/>
        <w:rPr>
          <w:rFonts w:ascii="Times New Roman" w:hAnsi="Times New Roman"/>
          <w:b w:val="false"/>
          <w:b w:val="false"/>
          <w:bCs w:val="false"/>
          <w:sz w:val="28"/>
          <w:szCs w:val="28"/>
          <w:shd w:fill="FFFFFF" w:val="clear"/>
        </w:rPr>
      </w:pPr>
      <w:r>
        <w:rPr>
          <w:b w:val="false"/>
          <w:bCs w:val="false"/>
          <w:sz w:val="28"/>
          <w:szCs w:val="28"/>
          <w:shd w:fill="FFFFFF" w:val="clear"/>
        </w:rPr>
      </w:r>
    </w:p>
    <w:p>
      <w:pPr>
        <w:pStyle w:val="Normal"/>
        <w:ind w:firstLine="697"/>
        <w:jc w:val="both"/>
        <w:rPr>
          <w:rFonts w:ascii="Times New Roman" w:hAnsi="Times New Roman"/>
          <w:sz w:val="28"/>
          <w:szCs w:val="28"/>
          <w:shd w:fill="FFFFFF" w:val="clear"/>
        </w:rPr>
      </w:pPr>
      <w:r>
        <w:rPr>
          <w:sz w:val="28"/>
          <w:szCs w:val="28"/>
          <w:shd w:fill="FFFFFF" w:val="clear"/>
        </w:rPr>
        <w:t xml:space="preserve">Основной показатель, отражающий общеэкономическое развитие области, валовой региональный продукт за 2021 год оценен в </w:t>
      </w:r>
      <w:r>
        <w:rPr>
          <w:rFonts w:eastAsia="Times New Roman" w:cs="Times New Roman"/>
          <w:color w:val="000000"/>
          <w:kern w:val="0"/>
          <w:sz w:val="28"/>
          <w:szCs w:val="28"/>
          <w:shd w:fill="FFFFFF" w:val="clear"/>
          <w:lang w:val="ru-RU" w:eastAsia="ru-RU" w:bidi="ar-SA"/>
        </w:rPr>
        <w:t>447,9</w:t>
      </w:r>
      <w:r>
        <w:rPr>
          <w:sz w:val="28"/>
          <w:szCs w:val="28"/>
          <w:shd w:fill="FFFFFF" w:val="clear"/>
        </w:rPr>
        <w:t xml:space="preserve"> млрд. рублей или </w:t>
      </w:r>
      <w:r>
        <w:rPr>
          <w:rFonts w:eastAsia="Times New Roman" w:cs="Times New Roman"/>
          <w:color w:val="000000"/>
          <w:kern w:val="0"/>
          <w:sz w:val="28"/>
          <w:szCs w:val="28"/>
          <w:shd w:fill="FFFFFF" w:val="clear"/>
          <w:lang w:val="ru-RU" w:eastAsia="ru-RU" w:bidi="ar-SA"/>
        </w:rPr>
        <w:t>103,5</w:t>
      </w:r>
      <w:r>
        <w:rPr>
          <w:sz w:val="28"/>
          <w:szCs w:val="28"/>
          <w:shd w:fill="FFFFFF" w:val="clear"/>
        </w:rPr>
        <w:t xml:space="preserve"> процента к уровню 2020 года. </w:t>
      </w:r>
    </w:p>
    <w:p>
      <w:pPr>
        <w:pStyle w:val="Normal"/>
        <w:ind w:firstLine="697"/>
        <w:jc w:val="both"/>
        <w:rPr>
          <w:rFonts w:ascii="Times New Roman" w:hAnsi="Times New Roman"/>
          <w:sz w:val="28"/>
          <w:szCs w:val="28"/>
          <w:shd w:fill="FFFFFF" w:val="clear"/>
        </w:rPr>
      </w:pPr>
      <w:r>
        <w:rPr>
          <w:sz w:val="28"/>
          <w:szCs w:val="28"/>
          <w:shd w:fill="FFFFFF" w:val="clear"/>
        </w:rPr>
        <w:t xml:space="preserve">В структуре валового регионального продукта сельское, лесное хозяйство, охота, рыболовство и рыбоводство занимает </w:t>
      </w:r>
      <w:r>
        <w:rPr>
          <w:rFonts w:eastAsia="Times New Roman" w:cs="Times New Roman"/>
          <w:color w:val="000000"/>
          <w:kern w:val="0"/>
          <w:sz w:val="28"/>
          <w:szCs w:val="28"/>
          <w:shd w:fill="FFFFFF" w:val="clear"/>
          <w:lang w:val="ru-RU" w:eastAsia="ru-RU" w:bidi="ar-SA"/>
        </w:rPr>
        <w:t>17,8</w:t>
      </w:r>
      <w:r>
        <w:rPr>
          <w:sz w:val="28"/>
          <w:szCs w:val="28"/>
          <w:shd w:fill="FFFFFF" w:val="clear"/>
        </w:rPr>
        <w:t xml:space="preserve"> процента; </w:t>
      </w:r>
      <w:r>
        <w:rPr>
          <w:rFonts w:eastAsia="Times New Roman" w:cs="Times New Roman"/>
          <w:color w:val="000000"/>
          <w:kern w:val="0"/>
          <w:sz w:val="28"/>
          <w:szCs w:val="28"/>
          <w:shd w:fill="FFFFFF" w:val="clear"/>
          <w:lang w:val="ru-RU" w:eastAsia="ru-RU" w:bidi="ar-SA"/>
        </w:rPr>
        <w:t>промышленное</w:t>
      </w:r>
      <w:r>
        <w:rPr>
          <w:sz w:val="28"/>
          <w:szCs w:val="28"/>
          <w:shd w:fill="FFFFFF" w:val="clear"/>
        </w:rPr>
        <w:t xml:space="preserve"> производство – </w:t>
      </w:r>
      <w:r>
        <w:rPr>
          <w:rFonts w:eastAsia="Times New Roman" w:cs="Times New Roman"/>
          <w:color w:val="000000"/>
          <w:kern w:val="0"/>
          <w:sz w:val="28"/>
          <w:szCs w:val="28"/>
          <w:shd w:fill="FFFFFF" w:val="clear"/>
          <w:lang w:val="ru-RU" w:eastAsia="ru-RU" w:bidi="ar-SA"/>
        </w:rPr>
        <w:t>18,2</w:t>
      </w:r>
      <w:r>
        <w:rPr>
          <w:sz w:val="28"/>
          <w:szCs w:val="28"/>
          <w:shd w:fill="FFFFFF" w:val="clear"/>
        </w:rPr>
        <w:t xml:space="preserve"> процента; строительство – </w:t>
      </w:r>
      <w:r>
        <w:rPr>
          <w:rFonts w:eastAsia="Times New Roman" w:cs="Times New Roman"/>
          <w:color w:val="000000"/>
          <w:kern w:val="0"/>
          <w:sz w:val="28"/>
          <w:szCs w:val="28"/>
          <w:shd w:fill="FFFFFF" w:val="clear"/>
          <w:lang w:val="ru-RU" w:eastAsia="ru-RU" w:bidi="ar-SA"/>
        </w:rPr>
        <w:t>4,6</w:t>
      </w:r>
      <w:r>
        <w:rPr>
          <w:sz w:val="28"/>
          <w:szCs w:val="28"/>
          <w:shd w:fill="FFFFFF" w:val="clear"/>
        </w:rPr>
        <w:t xml:space="preserve"> процента; торговля оптовая, ремонт автотранспортных средств и мотоциклов – </w:t>
      </w:r>
      <w:r>
        <w:rPr>
          <w:rFonts w:eastAsia="Times New Roman" w:cs="Times New Roman"/>
          <w:color w:val="000000"/>
          <w:kern w:val="0"/>
          <w:sz w:val="28"/>
          <w:szCs w:val="28"/>
          <w:shd w:fill="FFFFFF" w:val="clear"/>
          <w:lang w:val="ru-RU" w:eastAsia="ru-RU" w:bidi="ar-SA"/>
        </w:rPr>
        <w:t>15,3</w:t>
      </w:r>
      <w:r>
        <w:rPr>
          <w:sz w:val="28"/>
          <w:szCs w:val="28"/>
          <w:shd w:fill="FFFFFF" w:val="clear"/>
        </w:rPr>
        <w:t xml:space="preserve"> процента;  транспортировка и хранение – </w:t>
      </w:r>
      <w:r>
        <w:rPr>
          <w:rFonts w:eastAsia="Times New Roman" w:cs="Times New Roman"/>
          <w:color w:val="000000"/>
          <w:kern w:val="0"/>
          <w:sz w:val="28"/>
          <w:szCs w:val="28"/>
          <w:shd w:fill="FFFFFF" w:val="clear"/>
          <w:lang w:val="ru-RU" w:eastAsia="ru-RU" w:bidi="ar-SA"/>
        </w:rPr>
        <w:t>7,4</w:t>
      </w:r>
      <w:r>
        <w:rPr>
          <w:sz w:val="28"/>
          <w:szCs w:val="28"/>
          <w:shd w:fill="FFFFFF" w:val="clear"/>
        </w:rPr>
        <w:t xml:space="preserve"> процента; деятельность по операциям с недвижимым имуществом – </w:t>
      </w:r>
      <w:r>
        <w:rPr>
          <w:rFonts w:eastAsia="Times New Roman" w:cs="Times New Roman"/>
          <w:color w:val="000000"/>
          <w:kern w:val="0"/>
          <w:sz w:val="28"/>
          <w:szCs w:val="28"/>
          <w:shd w:fill="FFFFFF" w:val="clear"/>
          <w:lang w:val="ru-RU" w:eastAsia="ru-RU" w:bidi="ar-SA"/>
        </w:rPr>
        <w:t>12,0</w:t>
      </w:r>
      <w:r>
        <w:rPr>
          <w:sz w:val="28"/>
          <w:szCs w:val="28"/>
          <w:shd w:fill="FFFFFF" w:val="clear"/>
        </w:rPr>
        <w:t xml:space="preserve"> процента; государственное управление и обеспечение военной безопасности, социальное обеспечение – </w:t>
      </w:r>
      <w:r>
        <w:rPr>
          <w:rFonts w:eastAsia="Times New Roman" w:cs="Times New Roman"/>
          <w:color w:val="000000"/>
          <w:kern w:val="0"/>
          <w:sz w:val="28"/>
          <w:szCs w:val="28"/>
          <w:shd w:fill="FFFFFF" w:val="clear"/>
          <w:lang w:val="ru-RU" w:eastAsia="ru-RU" w:bidi="ar-SA"/>
        </w:rPr>
        <w:t>7,0</w:t>
      </w:r>
      <w:r>
        <w:rPr>
          <w:sz w:val="28"/>
          <w:szCs w:val="28"/>
          <w:shd w:fill="FFFFFF" w:val="clear"/>
        </w:rPr>
        <w:t xml:space="preserve"> процента; деятельность в области здравоохранения и социальных услуг – </w:t>
      </w:r>
      <w:r>
        <w:rPr>
          <w:rFonts w:eastAsia="Times New Roman" w:cs="Times New Roman"/>
          <w:color w:val="000000"/>
          <w:kern w:val="0"/>
          <w:sz w:val="28"/>
          <w:szCs w:val="28"/>
          <w:shd w:fill="FFFFFF" w:val="clear"/>
          <w:lang w:val="ru-RU" w:eastAsia="ru-RU" w:bidi="ar-SA"/>
        </w:rPr>
        <w:t>5,2</w:t>
      </w:r>
      <w:r>
        <w:rPr>
          <w:sz w:val="28"/>
          <w:szCs w:val="28"/>
          <w:shd w:fill="FFFFFF" w:val="clear"/>
        </w:rPr>
        <w:t xml:space="preserve"> процента; образование – 3,5 процента.</w:t>
      </w:r>
    </w:p>
    <w:p>
      <w:pPr>
        <w:pStyle w:val="Normal"/>
        <w:ind w:firstLine="697"/>
        <w:jc w:val="both"/>
        <w:rPr>
          <w:rFonts w:ascii="Times New Roman" w:hAnsi="Times New Roman"/>
          <w:sz w:val="28"/>
          <w:szCs w:val="28"/>
          <w:shd w:fill="FFFFFF" w:val="clear"/>
        </w:rPr>
      </w:pPr>
      <w:r>
        <w:rPr>
          <w:sz w:val="28"/>
          <w:szCs w:val="28"/>
          <w:shd w:fill="FFFFFF" w:val="clear"/>
        </w:rPr>
        <w:t xml:space="preserve">В 2022 году валовой региональный продукт ожидается в объеме </w:t>
      </w:r>
      <w:r>
        <w:rPr>
          <w:rFonts w:eastAsia="Times New Roman" w:cs="Times New Roman"/>
          <w:color w:val="000000"/>
          <w:kern w:val="0"/>
          <w:sz w:val="28"/>
          <w:szCs w:val="28"/>
          <w:shd w:fill="FFFFFF" w:val="clear"/>
          <w:lang w:val="en-US" w:eastAsia="ru-RU" w:bidi="ar-SA"/>
        </w:rPr>
        <w:t>502,1</w:t>
      </w:r>
      <w:r>
        <w:rPr>
          <w:sz w:val="28"/>
          <w:szCs w:val="28"/>
          <w:shd w:fill="FFFFFF" w:val="clear"/>
        </w:rPr>
        <w:t xml:space="preserve"> млрд. рублей или </w:t>
      </w:r>
      <w:r>
        <w:rPr>
          <w:rFonts w:eastAsia="Times New Roman" w:cs="Times New Roman"/>
          <w:color w:val="000000"/>
          <w:kern w:val="0"/>
          <w:sz w:val="28"/>
          <w:szCs w:val="28"/>
          <w:shd w:fill="FFFFFF" w:val="clear"/>
          <w:lang w:val="ru-RU" w:eastAsia="ru-RU" w:bidi="ar-SA"/>
        </w:rPr>
        <w:t xml:space="preserve">101,0 </w:t>
      </w:r>
      <w:r>
        <w:rPr>
          <w:sz w:val="28"/>
          <w:szCs w:val="28"/>
          <w:shd w:fill="FFFFFF" w:val="clear"/>
        </w:rPr>
        <w:t xml:space="preserve">процент к уровню 2021 года. </w:t>
      </w:r>
    </w:p>
    <w:p>
      <w:pPr>
        <w:pStyle w:val="Normal"/>
        <w:ind w:firstLine="697"/>
        <w:jc w:val="both"/>
        <w:rPr>
          <w:rFonts w:ascii="Times New Roman" w:hAnsi="Times New Roman"/>
          <w:sz w:val="28"/>
          <w:szCs w:val="28"/>
          <w:shd w:fill="FFFFFF" w:val="clear"/>
        </w:rPr>
      </w:pPr>
      <w:r>
        <w:rPr>
          <w:sz w:val="28"/>
          <w:szCs w:val="28"/>
          <w:shd w:fill="FFFFFF" w:val="clear"/>
        </w:rPr>
        <w:t xml:space="preserve">Объем ВРП в 2023 году прогнозируется в объеме </w:t>
      </w:r>
      <w:r>
        <w:rPr>
          <w:rFonts w:eastAsia="Times New Roman" w:cs="Times New Roman"/>
          <w:color w:val="000000"/>
          <w:kern w:val="0"/>
          <w:sz w:val="28"/>
          <w:szCs w:val="28"/>
          <w:shd w:fill="FFFFFF" w:val="clear"/>
          <w:lang w:val="en-US" w:eastAsia="ru-RU" w:bidi="ar-SA"/>
        </w:rPr>
        <w:t>525,9</w:t>
      </w:r>
      <w:r>
        <w:rPr>
          <w:sz w:val="28"/>
          <w:szCs w:val="28"/>
          <w:shd w:fill="FFFFFF" w:val="clear"/>
        </w:rPr>
        <w:t xml:space="preserve"> млрд. рублей (</w:t>
      </w:r>
      <w:r>
        <w:rPr>
          <w:rFonts w:eastAsia="Times New Roman" w:cs="Times New Roman"/>
          <w:color w:val="000000"/>
          <w:kern w:val="0"/>
          <w:sz w:val="28"/>
          <w:szCs w:val="28"/>
          <w:shd w:fill="FFFFFF" w:val="clear"/>
          <w:lang w:val="ru-RU" w:eastAsia="ru-RU" w:bidi="ar-SA"/>
        </w:rPr>
        <w:t>101,2</w:t>
      </w:r>
      <w:r>
        <w:rPr>
          <w:sz w:val="28"/>
          <w:szCs w:val="28"/>
          <w:shd w:fill="FFFFFF" w:val="clear"/>
        </w:rPr>
        <w:t xml:space="preserve"> процента к 2022 году), в 2024 году – </w:t>
      </w:r>
      <w:r>
        <w:rPr>
          <w:rFonts w:eastAsia="Times New Roman" w:cs="Times New Roman"/>
          <w:color w:val="000000"/>
          <w:kern w:val="0"/>
          <w:sz w:val="28"/>
          <w:szCs w:val="28"/>
          <w:shd w:fill="FFFFFF" w:val="clear"/>
          <w:lang w:val="en-US" w:eastAsia="ru-RU" w:bidi="ar-SA"/>
        </w:rPr>
        <w:t>560,6</w:t>
      </w:r>
      <w:r>
        <w:rPr>
          <w:sz w:val="28"/>
          <w:szCs w:val="28"/>
          <w:shd w:fill="FFFFFF" w:val="clear"/>
        </w:rPr>
        <w:t xml:space="preserve"> млрд. рублей (</w:t>
      </w:r>
      <w:r>
        <w:rPr>
          <w:rFonts w:eastAsia="Times New Roman" w:cs="Times New Roman"/>
          <w:color w:val="000000"/>
          <w:kern w:val="0"/>
          <w:sz w:val="28"/>
          <w:szCs w:val="28"/>
          <w:shd w:fill="FFFFFF" w:val="clear"/>
          <w:lang w:val="ru-RU" w:eastAsia="ru-RU" w:bidi="ar-SA"/>
        </w:rPr>
        <w:t>102,6</w:t>
      </w:r>
      <w:r>
        <w:rPr>
          <w:sz w:val="28"/>
          <w:szCs w:val="28"/>
          <w:shd w:fill="FFFFFF" w:val="clear"/>
        </w:rPr>
        <w:t xml:space="preserve"> процента к 2023 году), в 2025 году – </w:t>
      </w:r>
      <w:r>
        <w:rPr>
          <w:rFonts w:eastAsia="Times New Roman" w:cs="Times New Roman"/>
          <w:color w:val="000000"/>
          <w:kern w:val="0"/>
          <w:sz w:val="28"/>
          <w:szCs w:val="28"/>
          <w:shd w:fill="FFFFFF" w:val="clear"/>
          <w:lang w:val="en-US" w:eastAsia="ru-RU" w:bidi="ar-SA"/>
        </w:rPr>
        <w:t xml:space="preserve">598,8 </w:t>
      </w:r>
      <w:r>
        <w:rPr>
          <w:sz w:val="28"/>
          <w:szCs w:val="28"/>
          <w:shd w:fill="FFFFFF" w:val="clear"/>
        </w:rPr>
        <w:t>млрд. рублей (</w:t>
      </w:r>
      <w:r>
        <w:rPr>
          <w:rFonts w:eastAsia="Times New Roman" w:cs="Times New Roman"/>
          <w:color w:val="000000"/>
          <w:kern w:val="0"/>
          <w:sz w:val="28"/>
          <w:szCs w:val="28"/>
          <w:shd w:fill="FFFFFF" w:val="clear"/>
          <w:lang w:val="ru-RU" w:eastAsia="ru-RU" w:bidi="ar-SA"/>
        </w:rPr>
        <w:t>102,6</w:t>
      </w:r>
      <w:r>
        <w:rPr>
          <w:sz w:val="28"/>
          <w:szCs w:val="28"/>
          <w:shd w:fill="FFFFFF" w:val="clear"/>
        </w:rPr>
        <w:t xml:space="preserve"> процента к 2024 году).</w:t>
      </w:r>
    </w:p>
    <w:p>
      <w:pPr>
        <w:pStyle w:val="Normal"/>
        <w:ind w:firstLine="709"/>
        <w:jc w:val="both"/>
        <w:rPr>
          <w:rFonts w:ascii="Times New Roman" w:hAnsi="Times New Roman"/>
          <w:sz w:val="28"/>
          <w:szCs w:val="28"/>
          <w:shd w:fill="FFFFFF" w:val="clear"/>
        </w:rPr>
      </w:pPr>
      <w:r>
        <w:rPr>
          <w:b w:val="false"/>
          <w:bCs/>
          <w:sz w:val="28"/>
          <w:szCs w:val="28"/>
          <w:shd w:fill="FFFFFF" w:val="clear"/>
        </w:rPr>
        <w:t xml:space="preserve">Наибольший вклад в прирост ВРП в 2023-2025 годах будут вносить </w:t>
      </w:r>
      <w:r>
        <w:rPr>
          <w:rFonts w:eastAsia="Times New Roman" w:cs="Times New Roman"/>
          <w:b w:val="false"/>
          <w:bCs/>
          <w:color w:val="000000"/>
          <w:kern w:val="0"/>
          <w:sz w:val="28"/>
          <w:szCs w:val="28"/>
          <w:shd w:fill="FFFFFF" w:val="clear"/>
          <w:lang w:val="ru-RU" w:eastAsia="ru-RU" w:bidi="ar-SA"/>
        </w:rPr>
        <w:t>промышленность</w:t>
      </w:r>
      <w:r>
        <w:rPr>
          <w:b w:val="false"/>
          <w:bCs/>
          <w:sz w:val="28"/>
          <w:szCs w:val="28"/>
          <w:shd w:fill="FFFFFF" w:val="clear"/>
        </w:rPr>
        <w:t xml:space="preserve">, сельское хозяйство, транспортировка и хранение, строительство. В </w:t>
      </w:r>
      <w:r>
        <w:rPr>
          <w:b w:val="false"/>
          <w:bCs w:val="false"/>
          <w:sz w:val="28"/>
          <w:szCs w:val="28"/>
          <w:shd w:fill="FFFFFF" w:val="clear"/>
        </w:rPr>
        <w:t xml:space="preserve">2024 году в структуре ВРП доля обрабатывающих производств увеличится до </w:t>
      </w:r>
      <w:r>
        <w:rPr>
          <w:rFonts w:eastAsia="Times New Roman" w:cs="Times New Roman"/>
          <w:b w:val="false"/>
          <w:bCs w:val="false"/>
          <w:color w:val="000000"/>
          <w:kern w:val="0"/>
          <w:sz w:val="28"/>
          <w:szCs w:val="28"/>
          <w:shd w:fill="FFFFFF" w:val="clear"/>
          <w:lang w:val="en-US" w:eastAsia="ru-RU" w:bidi="ar-SA"/>
        </w:rPr>
        <w:t>16,0</w:t>
      </w:r>
      <w:r>
        <w:rPr>
          <w:b w:val="false"/>
          <w:bCs w:val="false"/>
          <w:sz w:val="28"/>
          <w:szCs w:val="28"/>
          <w:shd w:fill="FFFFFF" w:val="clear"/>
        </w:rPr>
        <w:t xml:space="preserve"> процент</w:t>
      </w:r>
      <w:r>
        <w:rPr>
          <w:b w:val="false"/>
          <w:bCs w:val="false"/>
          <w:sz w:val="28"/>
          <w:szCs w:val="28"/>
          <w:shd w:fill="FFFFFF" w:val="clear"/>
          <w:lang w:val="ru-RU"/>
        </w:rPr>
        <w:t>ов</w:t>
      </w:r>
      <w:r>
        <w:rPr>
          <w:b w:val="false"/>
          <w:bCs w:val="false"/>
          <w:sz w:val="28"/>
          <w:szCs w:val="28"/>
          <w:shd w:fill="FFFFFF" w:val="clear"/>
        </w:rPr>
        <w:t xml:space="preserve">, доля сельского хозяйства – до </w:t>
      </w:r>
      <w:r>
        <w:rPr>
          <w:rFonts w:eastAsia="Times New Roman" w:cs="Times New Roman"/>
          <w:b w:val="false"/>
          <w:bCs w:val="false"/>
          <w:color w:val="000000"/>
          <w:kern w:val="0"/>
          <w:sz w:val="28"/>
          <w:szCs w:val="28"/>
          <w:shd w:fill="FFFFFF" w:val="clear"/>
          <w:lang w:val="ru-RU" w:eastAsia="ru-RU" w:bidi="ar-SA"/>
        </w:rPr>
        <w:t>19,0</w:t>
      </w:r>
      <w:r>
        <w:rPr>
          <w:b w:val="false"/>
          <w:bCs w:val="false"/>
          <w:sz w:val="28"/>
          <w:szCs w:val="28"/>
          <w:shd w:fill="FFFFFF" w:val="clear"/>
        </w:rPr>
        <w:t xml:space="preserve"> процентов; доля оптовой и розничной торговли уменьшится до уровня </w:t>
      </w:r>
      <w:r>
        <w:rPr>
          <w:rFonts w:eastAsia="Times New Roman" w:cs="Times New Roman"/>
          <w:b w:val="false"/>
          <w:bCs w:val="false"/>
          <w:color w:val="000000"/>
          <w:kern w:val="0"/>
          <w:sz w:val="28"/>
          <w:szCs w:val="28"/>
          <w:shd w:fill="FFFFFF" w:val="clear"/>
          <w:lang w:val="ru-RU" w:eastAsia="ru-RU" w:bidi="ar-SA"/>
        </w:rPr>
        <w:t>15,0</w:t>
      </w:r>
      <w:r>
        <w:rPr>
          <w:b w:val="false"/>
          <w:bCs w:val="false"/>
          <w:sz w:val="28"/>
          <w:szCs w:val="28"/>
          <w:shd w:fill="FFFFFF" w:val="clear"/>
        </w:rPr>
        <w:t xml:space="preserve"> процентов. </w:t>
      </w:r>
    </w:p>
    <w:p>
      <w:pPr>
        <w:pStyle w:val="Normal"/>
        <w:jc w:val="center"/>
        <w:rPr>
          <w:rFonts w:ascii="Times New Roman" w:hAnsi="Times New Roman"/>
          <w:b/>
          <w:b/>
          <w:sz w:val="28"/>
          <w:szCs w:val="28"/>
          <w:shd w:fill="FFFFFF" w:val="clear"/>
        </w:rPr>
      </w:pPr>
      <w:r>
        <w:rPr>
          <w:b/>
          <w:sz w:val="28"/>
          <w:szCs w:val="28"/>
          <w:shd w:fill="FFFFFF" w:val="clear"/>
        </w:rPr>
      </w:r>
    </w:p>
    <w:p>
      <w:pPr>
        <w:pStyle w:val="BodyText3"/>
        <w:jc w:val="center"/>
        <w:rPr>
          <w:rFonts w:ascii="Times New Roman" w:hAnsi="Times New Roman"/>
          <w:sz w:val="28"/>
          <w:szCs w:val="28"/>
          <w:shd w:fill="FFFFFF" w:val="clear"/>
        </w:rPr>
      </w:pPr>
      <w:r>
        <w:rPr>
          <w:b/>
          <w:bCs/>
          <w:sz w:val="28"/>
          <w:szCs w:val="28"/>
          <w:shd w:fill="FFFFFF" w:val="clear"/>
        </w:rPr>
        <w:t>3. Промышленное производство</w:t>
      </w:r>
    </w:p>
    <w:p>
      <w:pPr>
        <w:pStyle w:val="BodyText3"/>
        <w:ind w:left="0" w:right="0" w:firstLine="709"/>
        <w:jc w:val="center"/>
        <w:rPr>
          <w:rFonts w:ascii="Times New Roman" w:hAnsi="Times New Roman"/>
          <w:b/>
          <w:b/>
          <w:bCs/>
          <w:sz w:val="28"/>
          <w:szCs w:val="28"/>
          <w:shd w:fill="FFFFFF" w:val="clear"/>
        </w:rPr>
      </w:pPr>
      <w:r>
        <w:rPr>
          <w:b/>
          <w:bCs/>
          <w:sz w:val="28"/>
          <w:szCs w:val="28"/>
          <w:shd w:fill="FFFFFF" w:val="clear"/>
        </w:rPr>
      </w:r>
    </w:p>
    <w:p>
      <w:pPr>
        <w:pStyle w:val="Normal"/>
        <w:ind w:firstLine="709"/>
        <w:jc w:val="both"/>
        <w:rPr>
          <w:rFonts w:ascii="Times New Roman" w:hAnsi="Times New Roman"/>
          <w:sz w:val="28"/>
          <w:szCs w:val="28"/>
          <w:shd w:fill="FFFFFF" w:val="clear"/>
        </w:rPr>
      </w:pPr>
      <w:r>
        <w:rPr>
          <w:sz w:val="28"/>
          <w:szCs w:val="28"/>
          <w:shd w:fill="FFFFFF" w:val="clear"/>
        </w:rPr>
        <w:t>Производственный сектор области представлен предприятиями, относящимися к видам деятельности: «Добыча полезных ископаемых», «Обрабатывающие производства», «Обеспечение электрической энергией, газом и паром; кондиционирование воздуха», «Водоснабжение; водоотведение, организация сбора и утилизация отходов, деятельность по ликвидации загрязнений».</w:t>
      </w:r>
    </w:p>
    <w:p>
      <w:pPr>
        <w:pStyle w:val="Normal"/>
        <w:ind w:firstLine="709"/>
        <w:jc w:val="both"/>
        <w:rPr>
          <w:rFonts w:ascii="Times New Roman" w:hAnsi="Times New Roman"/>
          <w:sz w:val="28"/>
          <w:szCs w:val="28"/>
          <w:shd w:fill="FFFFFF" w:val="clear"/>
        </w:rPr>
      </w:pPr>
      <w:r>
        <w:rPr>
          <w:sz w:val="28"/>
          <w:szCs w:val="28"/>
          <w:shd w:fill="FFFFFF" w:val="clear"/>
        </w:rPr>
        <w:t xml:space="preserve">Предприятия по виду деятельности «Добыча полезных ископаемых» занимают незначительное место, их доля составляет 0,1 процента от общего объема отгруженной продукции. На территории области ведется добыча песка строительного и кварцевого, мела, торфа, мергеля, различных видов глин и суглинков, которые применяются в строительной сфере. </w:t>
      </w:r>
    </w:p>
    <w:p>
      <w:pPr>
        <w:pStyle w:val="Normal"/>
        <w:ind w:firstLine="709"/>
        <w:jc w:val="both"/>
        <w:rPr>
          <w:rFonts w:ascii="Times New Roman" w:hAnsi="Times New Roman"/>
          <w:sz w:val="28"/>
          <w:szCs w:val="28"/>
          <w:shd w:fill="FFFFFF" w:val="clear"/>
        </w:rPr>
      </w:pPr>
      <w:r>
        <w:rPr>
          <w:sz w:val="28"/>
          <w:szCs w:val="28"/>
          <w:shd w:fill="FFFFFF" w:val="clear"/>
        </w:rPr>
        <w:t xml:space="preserve">Предприятия по виду деятельности «Обеспечение электрической энергией, газом и паром; кондиционирование воздуха» занимают в общем объеме отгруженных товаров собственного производства около </w:t>
      </w:r>
      <w:r>
        <w:rPr>
          <w:rFonts w:eastAsia="Times New Roman" w:cs="Times New Roman"/>
          <w:color w:val="000000"/>
          <w:kern w:val="0"/>
          <w:sz w:val="28"/>
          <w:szCs w:val="28"/>
          <w:shd w:fill="FFFFFF" w:val="clear"/>
          <w:lang w:val="ru-RU" w:eastAsia="ru-RU" w:bidi="ar-SA"/>
        </w:rPr>
        <w:t>5,0</w:t>
      </w:r>
      <w:r>
        <w:rPr>
          <w:sz w:val="28"/>
          <w:szCs w:val="28"/>
          <w:shd w:fill="FFFFFF" w:val="clear"/>
        </w:rPr>
        <w:t xml:space="preserve"> процентов. </w:t>
      </w:r>
    </w:p>
    <w:p>
      <w:pPr>
        <w:pStyle w:val="Normal"/>
        <w:ind w:firstLine="709"/>
        <w:jc w:val="both"/>
        <w:rPr>
          <w:rFonts w:ascii="Times New Roman" w:hAnsi="Times New Roman"/>
          <w:sz w:val="28"/>
          <w:szCs w:val="28"/>
          <w:shd w:fill="FFFFFF" w:val="clear"/>
        </w:rPr>
      </w:pPr>
      <w:r>
        <w:rPr>
          <w:sz w:val="28"/>
          <w:szCs w:val="28"/>
          <w:shd w:fill="FFFFFF" w:val="clear"/>
        </w:rPr>
        <w:t>Основными потребителями электроэнергии являются предприятия обрабатывающих производств (</w:t>
      </w:r>
      <w:r>
        <w:rPr>
          <w:rFonts w:eastAsia="Times New Roman" w:cs="Times New Roman"/>
          <w:color w:val="000000"/>
          <w:kern w:val="0"/>
          <w:sz w:val="28"/>
          <w:szCs w:val="28"/>
          <w:shd w:fill="FFFFFF" w:val="clear"/>
          <w:lang w:val="ru-RU" w:eastAsia="ru-RU" w:bidi="ar-SA"/>
        </w:rPr>
        <w:t>23,7</w:t>
      </w:r>
      <w:r>
        <w:rPr>
          <w:sz w:val="28"/>
          <w:szCs w:val="28"/>
          <w:shd w:fill="FFFFFF" w:val="clear"/>
        </w:rPr>
        <w:t xml:space="preserve"> процента от общего потребления по области), предприятия, осуществляющие деятельность в области транспортировки и хранения (</w:t>
      </w:r>
      <w:r>
        <w:rPr>
          <w:rFonts w:eastAsia="Times New Roman" w:cs="Times New Roman"/>
          <w:color w:val="000000"/>
          <w:kern w:val="0"/>
          <w:sz w:val="28"/>
          <w:szCs w:val="28"/>
          <w:shd w:fill="FFFFFF" w:val="clear"/>
          <w:lang w:val="ru-RU" w:eastAsia="ru-RU" w:bidi="ar-SA"/>
        </w:rPr>
        <w:t>8,1</w:t>
      </w:r>
      <w:r>
        <w:rPr>
          <w:sz w:val="28"/>
          <w:szCs w:val="28"/>
          <w:shd w:fill="FFFFFF" w:val="clear"/>
        </w:rPr>
        <w:t xml:space="preserve"> процента), предприятия торговли оптовой и розничной (5,0 процентов),  предприятия по обеспечению электрической энергией, газом и паром (4,6 процента), предприятия сельского и лесного хозяйства (4,9 процента) и предприятия по водоснабжению; водоотведению, организации сбора и утилизации отходов (2,9 процента).</w:t>
      </w:r>
    </w:p>
    <w:p>
      <w:pPr>
        <w:pStyle w:val="Normal"/>
        <w:ind w:firstLine="709"/>
        <w:jc w:val="both"/>
        <w:rPr>
          <w:rFonts w:ascii="Times New Roman" w:hAnsi="Times New Roman"/>
          <w:sz w:val="28"/>
          <w:szCs w:val="28"/>
          <w:shd w:fill="FFFFFF" w:val="clear"/>
        </w:rPr>
      </w:pPr>
      <w:r>
        <w:rPr>
          <w:sz w:val="28"/>
          <w:szCs w:val="28"/>
          <w:shd w:fill="FFFFFF" w:val="clear"/>
        </w:rPr>
        <w:t xml:space="preserve">Предприятия, относящиеся к виду экономической деятельности «Водоснабжение; водоотведение, организация сбора и утилизация отходов, деятельность по ликвидации загрязнений», занимают </w:t>
      </w:r>
      <w:r>
        <w:rPr>
          <w:rFonts w:eastAsia="Times New Roman" w:cs="Times New Roman"/>
          <w:color w:val="000000"/>
          <w:kern w:val="0"/>
          <w:sz w:val="28"/>
          <w:szCs w:val="28"/>
          <w:shd w:fill="FFFFFF" w:val="clear"/>
          <w:lang w:val="ru-RU" w:eastAsia="ru-RU" w:bidi="ar-SA"/>
        </w:rPr>
        <w:t>3,0</w:t>
      </w:r>
      <w:r>
        <w:rPr>
          <w:sz w:val="28"/>
          <w:szCs w:val="28"/>
          <w:shd w:fill="FFFFFF" w:val="clear"/>
        </w:rPr>
        <w:t xml:space="preserve"> процента в общем объеме отгруженных товаров собственного производства.</w:t>
      </w:r>
    </w:p>
    <w:p>
      <w:pPr>
        <w:pStyle w:val="Normal"/>
        <w:ind w:firstLine="709"/>
        <w:jc w:val="both"/>
        <w:rPr>
          <w:rFonts w:ascii="Times New Roman" w:hAnsi="Times New Roman"/>
          <w:sz w:val="28"/>
          <w:szCs w:val="28"/>
          <w:shd w:fill="FFFFFF" w:val="clear"/>
        </w:rPr>
      </w:pPr>
      <w:r>
        <w:rPr>
          <w:sz w:val="28"/>
          <w:szCs w:val="28"/>
          <w:shd w:fill="FFFFFF" w:val="clear"/>
        </w:rPr>
        <w:t xml:space="preserve">Ведущая роль в промышленном производстве области принадлежит обрабатывающим производствам. На их долю приходится </w:t>
      </w:r>
      <w:r>
        <w:rPr>
          <w:rFonts w:eastAsia="Times New Roman" w:cs="Times New Roman"/>
          <w:color w:val="000000"/>
          <w:kern w:val="0"/>
          <w:sz w:val="28"/>
          <w:szCs w:val="28"/>
          <w:shd w:fill="FFFFFF" w:val="clear"/>
          <w:lang w:val="ru-RU" w:eastAsia="ru-RU" w:bidi="ar-SA"/>
        </w:rPr>
        <w:t>более 90,0</w:t>
      </w:r>
      <w:r>
        <w:rPr>
          <w:sz w:val="28"/>
          <w:szCs w:val="28"/>
          <w:shd w:fill="FFFFFF" w:val="clear"/>
        </w:rPr>
        <w:t xml:space="preserve"> процентов областного объема отгруженной продукции.</w:t>
      </w:r>
    </w:p>
    <w:p>
      <w:pPr>
        <w:pStyle w:val="Normal"/>
        <w:ind w:firstLine="709"/>
        <w:jc w:val="both"/>
        <w:rPr>
          <w:rFonts w:ascii="Times New Roman" w:hAnsi="Times New Roman"/>
          <w:sz w:val="28"/>
          <w:szCs w:val="28"/>
          <w:shd w:fill="FFFFFF" w:val="clear"/>
        </w:rPr>
      </w:pPr>
      <w:r>
        <w:rPr>
          <w:sz w:val="28"/>
          <w:szCs w:val="28"/>
          <w:shd w:fill="FFFFFF" w:val="clear"/>
        </w:rPr>
        <w:t xml:space="preserve">Весомый вклад в развитие промышленности вносят такие ведущие предприятия, как АО УК «Брянский машиностроительный завод» (магистральные и маневровые тепловозы, запасные части для подвижного состава), АО «Клинцовский автокрановый завод» (краны на автомобильном ходу 16, 20, 25, 40 тонн на шасси МАЗ, КАМАЗ, Урал, краны на гусеничном ходу), ЗАО «Брянский Арсенал» (автогрейдеры, запасные части к дорожным машинам), АО «ПО «Бежицкая сталь» (стальное литье), АО «Брянсксельмаш» (зерноуборочные и кормоуборочные комбайны), ООО «Жуковский веломотозавод» (квадроциклы, велосипеды, снегоходы), АО «Группа Кремний Эл» (транзисторы, интегральные микросхемы, </w:t>
      </w:r>
      <w:r>
        <w:rPr>
          <w:rFonts w:eastAsia="Times New Roman" w:cs="Times New Roman"/>
          <w:color w:val="000000"/>
          <w:kern w:val="0"/>
          <w:sz w:val="28"/>
          <w:szCs w:val="28"/>
          <w:shd w:fill="FFFFFF" w:val="clear"/>
          <w:lang w:val="ru-RU" w:eastAsia="ru-RU" w:bidi="ar-SA"/>
        </w:rPr>
        <w:t>полупроводниковые приборы</w:t>
      </w:r>
      <w:r>
        <w:rPr>
          <w:sz w:val="28"/>
          <w:szCs w:val="28"/>
          <w:shd w:fill="FFFFFF" w:val="clear"/>
        </w:rPr>
        <w:t xml:space="preserve">), АО «Карачевский завод «Электродеталь» (прямоугольные электрические соединители) и другие. </w:t>
      </w:r>
    </w:p>
    <w:p>
      <w:pPr>
        <w:pStyle w:val="Normal"/>
        <w:ind w:firstLine="709"/>
        <w:jc w:val="both"/>
        <w:rPr>
          <w:rFonts w:ascii="Times New Roman" w:hAnsi="Times New Roman"/>
          <w:sz w:val="28"/>
          <w:szCs w:val="28"/>
          <w:shd w:fill="FFFFFF" w:val="clear"/>
        </w:rPr>
      </w:pPr>
      <w:r>
        <w:rPr>
          <w:sz w:val="28"/>
          <w:szCs w:val="28"/>
          <w:shd w:fill="FFFFFF" w:val="clear"/>
        </w:rPr>
        <w:t>Росту промышленного производства будут способствовать меры государственной поддержки предприятий, реализующих проекты по модернизации производства, в том числе: импортозамещению и технологическому развитию.</w:t>
      </w:r>
    </w:p>
    <w:p>
      <w:pPr>
        <w:pStyle w:val="Style18"/>
        <w:ind w:left="0" w:right="0" w:firstLine="709"/>
        <w:jc w:val="both"/>
        <w:rPr>
          <w:rFonts w:ascii="Times New Roman" w:hAnsi="Times New Roman"/>
          <w:sz w:val="28"/>
          <w:szCs w:val="28"/>
          <w:shd w:fill="FFFFFF" w:val="clear"/>
        </w:rPr>
      </w:pPr>
      <w:r>
        <w:rPr>
          <w:rFonts w:eastAsia="Times New Roman" w:cs="Times New Roman"/>
          <w:color w:val="000000"/>
          <w:kern w:val="0"/>
          <w:sz w:val="28"/>
          <w:szCs w:val="28"/>
          <w:shd w:fill="FFFFFF" w:val="clear"/>
          <w:lang w:val="ru-RU" w:eastAsia="ru-RU" w:bidi="ar-SA"/>
        </w:rPr>
        <w:t>Так, в</w:t>
      </w:r>
      <w:r>
        <w:rPr>
          <w:sz w:val="28"/>
          <w:szCs w:val="28"/>
          <w:shd w:fill="FFFFFF" w:val="clear"/>
        </w:rPr>
        <w:t xml:space="preserve"> 2021 году </w:t>
      </w:r>
      <w:r>
        <w:rPr>
          <w:rFonts w:eastAsia="Times New Roman" w:cs="Times New Roman"/>
          <w:color w:val="000000"/>
          <w:kern w:val="0"/>
          <w:sz w:val="28"/>
          <w:szCs w:val="28"/>
          <w:shd w:fill="FFFFFF" w:val="clear"/>
          <w:lang w:val="ru-RU" w:eastAsia="ru-RU" w:bidi="ar-SA"/>
        </w:rPr>
        <w:t>подписано</w:t>
      </w:r>
      <w:r>
        <w:rPr>
          <w:sz w:val="28"/>
          <w:szCs w:val="28"/>
          <w:shd w:fill="FFFFFF" w:val="clear"/>
        </w:rPr>
        <w:t xml:space="preserve"> соглашение между АО «Группа Кремний ЭЛ» и Минпромторгом России  о  выделении из федерального бюджета субсидии в размере 400 млн. рублей на реализацию проекта по разработке и серийному выпуску новых типов кремниевых структур с полной диэлектрической изоляцией (КСДИ-пластин). Ближайшие аналоги продукции выпускаются только за рубежом. Реализация проекта позволит пред</w:t>
      </w:r>
      <w:r>
        <w:rPr>
          <w:rFonts w:eastAsia="Times New Roman" w:cs="Times New Roman"/>
          <w:color w:val="000000"/>
          <w:kern w:val="0"/>
          <w:sz w:val="28"/>
          <w:szCs w:val="28"/>
          <w:shd w:fill="FFFFFF" w:val="clear"/>
          <w:lang w:val="ru-RU" w:eastAsia="ru-RU" w:bidi="ar-SA"/>
        </w:rPr>
        <w:t>приятию расширить номенклатуру, повысить качество продукции.</w:t>
      </w:r>
    </w:p>
    <w:p>
      <w:pPr>
        <w:pStyle w:val="Style18"/>
        <w:ind w:left="0" w:right="0" w:firstLine="709"/>
        <w:jc w:val="both"/>
        <w:rPr>
          <w:rFonts w:ascii="Times New Roman" w:hAnsi="Times New Roman"/>
          <w:sz w:val="28"/>
          <w:szCs w:val="28"/>
          <w:shd w:fill="FFFFFF" w:val="clear"/>
        </w:rPr>
      </w:pPr>
      <w:r>
        <w:rPr>
          <w:rFonts w:eastAsia="Times New Roman" w:cs="Times New Roman"/>
          <w:color w:val="000000"/>
          <w:kern w:val="0"/>
          <w:sz w:val="28"/>
          <w:szCs w:val="28"/>
          <w:shd w:fill="FFFFFF" w:val="clear"/>
          <w:lang w:val="ru-RU" w:eastAsia="ru-RU" w:bidi="ar-SA"/>
        </w:rPr>
        <w:t>АО «Карачевский завод «Электродеталь» заключил соглашение с Минпромторгом России о выделении из федерального бюджета субсидии в размере более 140 млн. рублей на реализацию проекта «Разработка и изготовление гальванического оборудования для осуществления покрытия миниатюрных и микроминиатюрных токопроводящих и корпусных деталей электронной техники». Данный проект рассчитан до 2027 года. Средства будут направлены на научно-исследовательские и опытно-конструкторские работы в области средств производства электроники.</w:t>
      </w:r>
    </w:p>
    <w:p>
      <w:pPr>
        <w:pStyle w:val="Style18"/>
        <w:ind w:firstLine="709"/>
        <w:jc w:val="both"/>
        <w:rPr>
          <w:rFonts w:ascii="Times New Roman" w:hAnsi="Times New Roman"/>
          <w:sz w:val="28"/>
          <w:szCs w:val="28"/>
          <w:shd w:fill="FFFFFF" w:val="clear"/>
        </w:rPr>
      </w:pPr>
      <w:r>
        <w:rPr>
          <w:rFonts w:eastAsia="Times New Roman" w:cs="Times New Roman"/>
          <w:color w:val="000000"/>
          <w:kern w:val="0"/>
          <w:sz w:val="28"/>
          <w:szCs w:val="28"/>
          <w:shd w:fill="FFFFFF" w:val="clear"/>
          <w:lang w:val="ru-RU" w:eastAsia="ru-RU" w:bidi="ar-SA"/>
        </w:rPr>
        <w:t xml:space="preserve">В 2022 году возобновилось действие адресных мер поддержки для системообразующих организаций российской экономики, которые оказывались в 2020 году в качестве антикризисных мер. </w:t>
      </w:r>
    </w:p>
    <w:p>
      <w:pPr>
        <w:pStyle w:val="Normal"/>
        <w:ind w:firstLine="709"/>
        <w:jc w:val="both"/>
        <w:rPr>
          <w:rFonts w:ascii="Times New Roman" w:hAnsi="Times New Roman"/>
          <w:sz w:val="28"/>
          <w:szCs w:val="28"/>
          <w:shd w:fill="FFFFFF" w:val="clear"/>
        </w:rPr>
      </w:pPr>
      <w:r>
        <w:rPr>
          <w:rFonts w:eastAsia="Times New Roman" w:cs="Times New Roman"/>
          <w:color w:val="000000"/>
          <w:kern w:val="0"/>
          <w:sz w:val="28"/>
          <w:szCs w:val="28"/>
          <w:shd w:fill="FFFFFF" w:val="clear"/>
          <w:lang w:val="ru-RU" w:eastAsia="ru-RU" w:bidi="ar-SA"/>
        </w:rPr>
        <w:t xml:space="preserve">В перечень системообразующих организаций российской экономики, утвержденный протоколом Правительственной комиссии по повышению устойчивости развития российской экономики в условиях санкций, включены 13 организаций Брянской области: ООО «Дятьково-ДОЗ», ООО «Дятьковский Хрустальный завод плюс», АО «Карачевский завод «Электродеталь», АО «Клинцовский автокрановый завод», ЗАО «Брянский арсенал», ООО «Жуковский веломотозавод», АО «Группа Кремний Эл», АО «Метаклэй», АО «Пролетарий», АО «Мальцовский портландцемент», АО «Брянский автомобильный завод», ООО МК «Катюша» и ООО «ДИЭМАЙ РУС». </w:t>
      </w:r>
    </w:p>
    <w:p>
      <w:pPr>
        <w:pStyle w:val="Normal"/>
        <w:ind w:firstLine="709"/>
        <w:jc w:val="both"/>
        <w:rPr>
          <w:rFonts w:ascii="Times New Roman" w:hAnsi="Times New Roman"/>
          <w:sz w:val="28"/>
          <w:szCs w:val="28"/>
          <w:shd w:fill="FFFFFF" w:val="clear"/>
        </w:rPr>
      </w:pPr>
      <w:r>
        <w:rPr>
          <w:rFonts w:eastAsia="Times New Roman" w:cs="Times New Roman"/>
          <w:color w:val="000000"/>
          <w:spacing w:val="-6"/>
          <w:kern w:val="0"/>
          <w:sz w:val="28"/>
          <w:szCs w:val="28"/>
          <w:shd w:fill="FFFFFF" w:val="clear"/>
          <w:lang w:val="ru-RU" w:eastAsia="ru-RU" w:bidi="ar-SA"/>
        </w:rPr>
        <w:t>По состоянию на 1 октября 2022 года заемные средства по льготной ставке  на пополнение оборотных средств сроком на 1 год получили: АО «Клинцовский автокрановый завод» в размере 650,0 млн. рублей в ПАО «Совкомбанк», ООО «Жуковский веломотозавод» - 1,0 млрд. рублей в Банке ВТБ (ПАО), ООО «Дятьково-ДОЗ» - 300,0 млн. рублей в Банке Россия, ЗАО «Брянский арсенал» - 328,0 млн. рублей в ПАО «Московский кредитный банк». АО «ПО «Бежицкая сталь» привлекло 1,2 млрд. рублей, АО УК «Брянский машиностроительный завод» - 4,5 млрд. рублей как предприятия входящие в группу лиц системообразующей организации АО «Трансмашхолдинг».</w:t>
      </w:r>
    </w:p>
    <w:p>
      <w:pPr>
        <w:pStyle w:val="Normal"/>
        <w:ind w:firstLine="709"/>
        <w:jc w:val="both"/>
        <w:rPr>
          <w:rFonts w:ascii="Times New Roman" w:hAnsi="Times New Roman"/>
          <w:sz w:val="28"/>
          <w:szCs w:val="28"/>
          <w:shd w:fill="FFFFFF" w:val="clear"/>
        </w:rPr>
      </w:pPr>
      <w:r>
        <w:rPr>
          <w:rFonts w:eastAsia="Times New Roman" w:cs="Times New Roman"/>
          <w:color w:val="000000"/>
          <w:kern w:val="0"/>
          <w:sz w:val="28"/>
          <w:szCs w:val="28"/>
          <w:shd w:fill="FFFFFF" w:val="clear"/>
          <w:lang w:val="ru-RU" w:eastAsia="ru-RU" w:bidi="ar-SA"/>
        </w:rPr>
        <w:t>На реализацию эффективной промышленной политики направлены  региональные законы «О промышленной политике в Брянской области» и «Об инвестиционной деятельности в Брянской области», мероприятия подпрограммы «Развитие промышленности Брянской области», реализуемой в рамках государственной программы «Развитие промышленности, транспорта и связи Брянской области», мероприятия региональных проектов по повышению производительности труда на предприятиях.</w:t>
      </w:r>
    </w:p>
    <w:p>
      <w:pPr>
        <w:pStyle w:val="Normal"/>
        <w:ind w:firstLine="708"/>
        <w:jc w:val="both"/>
        <w:rPr>
          <w:rFonts w:ascii="Times New Roman" w:hAnsi="Times New Roman"/>
          <w:sz w:val="28"/>
          <w:szCs w:val="28"/>
          <w:shd w:fill="FFFFFF" w:val="clear"/>
        </w:rPr>
      </w:pPr>
      <w:r>
        <w:rPr>
          <w:rFonts w:eastAsia="Times New Roman" w:cs="Times New Roman"/>
          <w:color w:val="000000"/>
          <w:kern w:val="0"/>
          <w:sz w:val="28"/>
          <w:szCs w:val="28"/>
          <w:shd w:fill="FFFFFF" w:val="clear"/>
          <w:lang w:val="ru-RU" w:eastAsia="ru-RU" w:bidi="ar-SA"/>
        </w:rPr>
        <w:t xml:space="preserve">В рамках национального проекта «Производительность труда»  в регионе реализуются региональные проекты «Системные меры по повышению производительности труда» и «Адресная поддержка повышения производительности труда на предприятиях». Соглашения о взаимодействии при реализации мероприятий национального проекта подписаны с 24 предприятиями области. </w:t>
      </w:r>
    </w:p>
    <w:p>
      <w:pPr>
        <w:pStyle w:val="Normal"/>
        <w:ind w:firstLine="709"/>
        <w:jc w:val="both"/>
        <w:rPr>
          <w:rFonts w:ascii="Times New Roman" w:hAnsi="Times New Roman"/>
          <w:sz w:val="28"/>
          <w:szCs w:val="28"/>
          <w:shd w:fill="FFFFFF" w:val="clear"/>
        </w:rPr>
      </w:pPr>
      <w:r>
        <w:rPr>
          <w:rFonts w:eastAsia="Times New Roman" w:cs="Times New Roman"/>
          <w:color w:val="000000"/>
          <w:kern w:val="0"/>
          <w:sz w:val="28"/>
          <w:szCs w:val="28"/>
          <w:shd w:fill="FFFFFF" w:val="clear"/>
          <w:lang w:val="ru-RU" w:eastAsia="ru-RU" w:bidi="ar-SA"/>
        </w:rPr>
        <w:t>В 2021 году в Брянской области при содействии Минпромторга России создан региональный фонд развития промышленности, главной задачей которого является предоставление промышленным предприятиям льготных займов для реал</w:t>
      </w:r>
      <w:r>
        <w:rPr>
          <w:rFonts w:eastAsia="Times New Roman" w:cs="Times New Roman"/>
          <w:b w:val="false"/>
          <w:i w:val="false"/>
          <w:strike w:val="false"/>
          <w:dstrike w:val="false"/>
          <w:outline w:val="false"/>
          <w:shadow w:val="false"/>
          <w:color w:val="000000"/>
          <w:kern w:val="0"/>
          <w:sz w:val="28"/>
          <w:szCs w:val="28"/>
          <w:u w:val="none"/>
          <w:shd w:fill="FFFFFF" w:val="clear"/>
          <w:em w:val="none"/>
          <w:lang w:val="ru-RU" w:eastAsia="ru-RU" w:bidi="ar-SA"/>
        </w:rPr>
        <w:t>изации проектов развития. По состоянию на 1 октября 2022 года в стадии рассмотрения находились 2 заявки на предоставление совместных займов регионального фонда развития промышленности и Фонда развития  промышленности Российской Федерации на реализацию инвестиционных проектов и 3 предприятиям начата выдача грантов на компенсацию базовой процентной ставки по кредитам взятым на пополнение оборотных средств.</w:t>
      </w:r>
    </w:p>
    <w:p>
      <w:pPr>
        <w:pStyle w:val="Normal"/>
        <w:ind w:firstLine="709"/>
        <w:jc w:val="both"/>
        <w:rPr>
          <w:rFonts w:ascii="Times New Roman" w:hAnsi="Times New Roman"/>
          <w:sz w:val="28"/>
          <w:szCs w:val="28"/>
          <w:shd w:fill="FFFFFF" w:val="clear"/>
        </w:rPr>
      </w:pPr>
      <w:r>
        <w:rPr>
          <w:rFonts w:eastAsia="Times New Roman" w:cs="Times New Roman"/>
          <w:color w:val="000000"/>
          <w:kern w:val="0"/>
          <w:sz w:val="28"/>
          <w:szCs w:val="28"/>
          <w:shd w:fill="FFFFFF" w:val="clear"/>
          <w:lang w:val="ru-RU" w:eastAsia="ru-RU" w:bidi="ar-SA"/>
        </w:rPr>
        <w:t>В 2021 году индекс промышленного производства составил 111,4 процента к уровню 2020 года. В 2022 году индекс промышленного производства оценивается в 105,8 процента, в 2023 - 2025 годах  прогнозируется в 106,0 - 106,8 процента.</w:t>
      </w:r>
    </w:p>
    <w:p>
      <w:pPr>
        <w:pStyle w:val="Normal"/>
        <w:ind w:firstLine="709"/>
        <w:jc w:val="both"/>
        <w:rPr>
          <w:rFonts w:ascii="Times New Roman" w:hAnsi="Times New Roman"/>
          <w:sz w:val="28"/>
          <w:szCs w:val="28"/>
          <w:shd w:fill="FFFFFF" w:val="clear"/>
        </w:rPr>
      </w:pPr>
      <w:r>
        <w:rPr>
          <w:rFonts w:eastAsia="Times New Roman" w:cs="Times New Roman"/>
          <w:color w:val="000000"/>
          <w:kern w:val="0"/>
          <w:sz w:val="28"/>
          <w:szCs w:val="28"/>
          <w:shd w:fill="FFFFFF" w:val="clear"/>
          <w:lang w:val="ru-RU" w:eastAsia="ru-RU" w:bidi="ar-SA"/>
        </w:rPr>
        <w:t>В 2022 году объем отгруженной продукции по виду деятельности «Добыча полезных ископаемых» оценивается в 400,7 млн. рублей (индекс промышленного производства – 102,0 процента), в 2023 году прогнозируется в объеме 384,1 млн. рублей (102,2 процента), в 2024 году – 396,9 млн. рублей (102,5 процента), в 2025 году – 409,2 млн. рублей (102,5 процента).</w:t>
      </w:r>
    </w:p>
    <w:p>
      <w:pPr>
        <w:pStyle w:val="Normal"/>
        <w:ind w:firstLine="709"/>
        <w:jc w:val="both"/>
        <w:rPr>
          <w:rFonts w:ascii="Times New Roman" w:hAnsi="Times New Roman"/>
          <w:sz w:val="28"/>
          <w:szCs w:val="28"/>
          <w:shd w:fill="FFFFFF" w:val="clear"/>
        </w:rPr>
      </w:pPr>
      <w:r>
        <w:rPr>
          <w:rFonts w:eastAsia="Times New Roman" w:cs="Times New Roman"/>
          <w:color w:val="000000"/>
          <w:kern w:val="0"/>
          <w:sz w:val="28"/>
          <w:szCs w:val="28"/>
          <w:shd w:fill="FFFFFF" w:val="clear"/>
          <w:lang w:val="ru-RU" w:eastAsia="ru-RU" w:bidi="ar-SA"/>
        </w:rPr>
        <w:t xml:space="preserve">Предприятиями обрабатывающих производств в 2022 году будет отгружено продукции в действующих ценах на 387,2 млрд. рублей, индекс промышленного производства оценивается в 106,0 процентов. В 2023 году объем отгруженных товаров составит 428,6 млрд. рублей (индекс производства – 106,2 процента), в 2024 году — 474,8 млрд. рублей (106,5 процента), в 2025 году – 526,1 млрд. рублей (107,0 процентов). </w:t>
      </w:r>
    </w:p>
    <w:p>
      <w:pPr>
        <w:pStyle w:val="Normal"/>
        <w:ind w:firstLine="709"/>
        <w:jc w:val="both"/>
        <w:rPr>
          <w:rFonts w:ascii="Times New Roman" w:hAnsi="Times New Roman"/>
          <w:sz w:val="28"/>
          <w:szCs w:val="28"/>
          <w:shd w:fill="FFFFFF" w:val="clear"/>
        </w:rPr>
      </w:pPr>
      <w:r>
        <w:rPr>
          <w:rFonts w:eastAsia="Times New Roman" w:cs="Times New Roman"/>
          <w:color w:val="000000"/>
          <w:kern w:val="0"/>
          <w:sz w:val="28"/>
          <w:szCs w:val="28"/>
          <w:shd w:fill="FFFFFF" w:val="clear"/>
          <w:lang w:val="ru-RU" w:eastAsia="ru-RU" w:bidi="ar-SA"/>
        </w:rPr>
        <w:t xml:space="preserve">Траектория развития промышленного производства Брянской области по ряду видов деятельности в 2022 году обусловлена сокращением импорта товаров (сырья, комплектующих) вследствие санкционных ограничений, потерей ряда экспортных рынков и временными лагами в структурной перестройке производственно-логистических цепочек. </w:t>
      </w:r>
    </w:p>
    <w:p>
      <w:pPr>
        <w:pStyle w:val="Normal"/>
        <w:ind w:left="0" w:right="0" w:firstLine="709"/>
        <w:jc w:val="both"/>
        <w:rPr>
          <w:rFonts w:ascii="Times New Roman" w:hAnsi="Times New Roman"/>
          <w:sz w:val="28"/>
          <w:szCs w:val="28"/>
          <w:shd w:fill="FFFFFF" w:val="clear"/>
        </w:rPr>
      </w:pPr>
      <w:r>
        <w:rPr>
          <w:rFonts w:eastAsia="Times New Roman" w:cs="Times New Roman"/>
          <w:color w:val="000000"/>
          <w:kern w:val="0"/>
          <w:sz w:val="28"/>
          <w:szCs w:val="28"/>
          <w:shd w:fill="FFFFFF" w:val="clear"/>
          <w:lang w:val="ru-RU" w:eastAsia="ru-RU" w:bidi="ar-SA"/>
        </w:rPr>
        <w:t>В 2022 году индекс производства по виду деятельности «Производство прочих транспортных средств и оборудования» оценивается в 94,0 процента, в 2023-2025 годах прогнозируется в 104,2-105,7 процента.</w:t>
      </w:r>
      <w:r>
        <w:rPr>
          <w:rFonts w:eastAsia="Times New Roman" w:cs="Times New Roman"/>
          <w:i/>
          <w:color w:val="000000"/>
          <w:kern w:val="0"/>
          <w:sz w:val="28"/>
          <w:szCs w:val="28"/>
          <w:shd w:fill="FFFFFF" w:val="clear"/>
          <w:lang w:val="ru-RU" w:eastAsia="ru-RU" w:bidi="ar-SA"/>
        </w:rPr>
        <w:t xml:space="preserve"> </w:t>
      </w:r>
      <w:r>
        <w:rPr>
          <w:rFonts w:eastAsia="Times New Roman" w:cs="Times New Roman"/>
          <w:i w:val="false"/>
          <w:iCs w:val="false"/>
          <w:color w:val="000000"/>
          <w:kern w:val="0"/>
          <w:sz w:val="28"/>
          <w:szCs w:val="28"/>
          <w:shd w:fill="FFFFFF" w:val="clear"/>
          <w:lang w:val="ru-RU" w:eastAsia="ru-RU" w:bidi="ar-SA"/>
        </w:rPr>
        <w:t>Т</w:t>
      </w:r>
      <w:r>
        <w:rPr>
          <w:rFonts w:eastAsia="Times New Roman" w:cs="Times New Roman"/>
          <w:color w:val="000000"/>
          <w:kern w:val="0"/>
          <w:sz w:val="28"/>
          <w:szCs w:val="28"/>
          <w:shd w:fill="FFFFFF" w:val="clear"/>
          <w:lang w:val="ru-RU" w:eastAsia="ru-RU" w:bidi="ar-SA"/>
        </w:rPr>
        <w:t>емпы роста в прогнозируемом периоде будут обеспечены за счет реализации инвестиционного проекта на ведущем предп</w:t>
      </w:r>
      <w:r>
        <w:rPr>
          <w:sz w:val="28"/>
          <w:szCs w:val="28"/>
          <w:shd w:fill="FFFFFF" w:val="clear"/>
        </w:rPr>
        <w:t xml:space="preserve">риятии данной отрасли - АО «УК «Брянский машиностроительный завод» (входит в состав группы АО «Трансмашхолдинг») и мероприятий по импортозамещению. </w:t>
      </w:r>
      <w:r>
        <w:rPr>
          <w:rFonts w:eastAsia="Times New Roman" w:cs="Times New Roman"/>
          <w:color w:val="000000"/>
          <w:kern w:val="0"/>
          <w:sz w:val="28"/>
          <w:szCs w:val="28"/>
          <w:shd w:fill="FFFFFF" w:val="clear"/>
          <w:lang w:val="ru-RU" w:eastAsia="ru-RU" w:bidi="ar-SA"/>
        </w:rPr>
        <w:t>Данное п</w:t>
      </w:r>
      <w:r>
        <w:rPr>
          <w:sz w:val="28"/>
          <w:szCs w:val="28"/>
          <w:shd w:fill="FFFFFF" w:val="clear"/>
        </w:rPr>
        <w:t xml:space="preserve">редприятие является ведущим поставщиком маневровых тепловозов для российских железных дорог и единственным в стране производителем магистральных грузовых тепловозов. </w:t>
      </w:r>
    </w:p>
    <w:p>
      <w:pPr>
        <w:pStyle w:val="Normal"/>
        <w:ind w:firstLine="709"/>
        <w:jc w:val="both"/>
        <w:rPr>
          <w:rFonts w:ascii="Times New Roman" w:hAnsi="Times New Roman"/>
          <w:sz w:val="28"/>
          <w:szCs w:val="28"/>
          <w:shd w:fill="FFFFFF" w:val="clear"/>
        </w:rPr>
      </w:pPr>
      <w:r>
        <w:rPr>
          <w:sz w:val="28"/>
          <w:szCs w:val="28"/>
          <w:shd w:fill="FFFFFF" w:val="clear"/>
        </w:rPr>
        <w:t xml:space="preserve">По виду экономической деятельности «Производство автотранспортных средств, прицепов и полуприцепов» в 2022 году индекс производства оценивается в </w:t>
      </w:r>
      <w:r>
        <w:rPr>
          <w:rFonts w:eastAsia="Times New Roman" w:cs="Times New Roman"/>
          <w:color w:val="000000"/>
          <w:kern w:val="0"/>
          <w:sz w:val="28"/>
          <w:szCs w:val="28"/>
          <w:shd w:fill="FFFFFF" w:val="clear"/>
          <w:lang w:val="ru-RU" w:eastAsia="ru-RU" w:bidi="ar-SA"/>
        </w:rPr>
        <w:t>97,2</w:t>
      </w:r>
      <w:r>
        <w:rPr>
          <w:sz w:val="28"/>
          <w:szCs w:val="28"/>
          <w:shd w:fill="FFFFFF" w:val="clear"/>
        </w:rPr>
        <w:t xml:space="preserve"> процента, в 2023 – 2025 годах прогнозируется в размере </w:t>
      </w:r>
      <w:r>
        <w:rPr>
          <w:rFonts w:eastAsia="Times New Roman" w:cs="Times New Roman"/>
          <w:color w:val="000000"/>
          <w:kern w:val="0"/>
          <w:sz w:val="28"/>
          <w:szCs w:val="28"/>
          <w:shd w:fill="FFFFFF" w:val="clear"/>
          <w:lang w:val="ru-RU" w:eastAsia="ru-RU" w:bidi="ar-SA"/>
        </w:rPr>
        <w:t>106,0 — 106,2</w:t>
      </w:r>
      <w:r>
        <w:rPr>
          <w:sz w:val="28"/>
          <w:szCs w:val="28"/>
          <w:shd w:fill="FFFFFF" w:val="clear"/>
        </w:rPr>
        <w:t xml:space="preserve"> процента. </w:t>
      </w:r>
    </w:p>
    <w:p>
      <w:pPr>
        <w:pStyle w:val="Normal"/>
        <w:ind w:firstLine="709"/>
        <w:jc w:val="both"/>
        <w:rPr>
          <w:rFonts w:ascii="Times New Roman" w:hAnsi="Times New Roman"/>
          <w:sz w:val="28"/>
          <w:szCs w:val="28"/>
          <w:shd w:fill="FFFFFF" w:val="clear"/>
        </w:rPr>
      </w:pPr>
      <w:r>
        <w:rPr>
          <w:sz w:val="28"/>
          <w:szCs w:val="28"/>
          <w:shd w:fill="FFFFFF" w:val="clear"/>
        </w:rPr>
        <w:t>Ведущие предприятия данного вида экономической деятельности:      АО «Брянский автомобильный завод» (входит в АО «Концерн ВКО «Алмаз–Антей») - основное российское предприятие по производству специальных колёсных шасси и тягачей высокой проходимости  грузоподъёмностью от 14 до 40 т; ООО «Жуковский веломотозавод» - единственный велозавод России, имеющий максимальную степень локализации и автоматизации производства, и АО «Клинцовский автокрановый завод» - один из крупнейших российских производителей грузоподъемной техники.</w:t>
      </w:r>
    </w:p>
    <w:p>
      <w:pPr>
        <w:pStyle w:val="Normal"/>
        <w:ind w:firstLine="709"/>
        <w:jc w:val="both"/>
        <w:rPr>
          <w:rFonts w:ascii="Times New Roman" w:hAnsi="Times New Roman"/>
          <w:sz w:val="28"/>
          <w:szCs w:val="28"/>
          <w:shd w:fill="FFFFFF" w:val="clear"/>
        </w:rPr>
      </w:pPr>
      <w:r>
        <w:rPr>
          <w:rFonts w:eastAsia="Times New Roman" w:cs="Times New Roman"/>
          <w:color w:val="000000"/>
          <w:kern w:val="0"/>
          <w:sz w:val="28"/>
          <w:szCs w:val="28"/>
          <w:shd w:fill="FFFFFF" w:val="clear"/>
          <w:lang w:val="ru-RU" w:eastAsia="ru-RU" w:bidi="ar-SA"/>
        </w:rPr>
        <w:t>Сохранение</w:t>
      </w:r>
      <w:r>
        <w:rPr>
          <w:sz w:val="28"/>
          <w:szCs w:val="28"/>
          <w:shd w:fill="FFFFFF" w:val="clear"/>
        </w:rPr>
        <w:t xml:space="preserve"> внутреннего спроса на продукцию, выпускаемую предприятиями отрасли,</w:t>
      </w:r>
      <w:r>
        <w:rPr>
          <w:sz w:val="28"/>
          <w:szCs w:val="28"/>
          <w:shd w:fill="FFFFFF" w:val="clear"/>
          <w:lang w:val="ru-RU"/>
        </w:rPr>
        <w:t xml:space="preserve"> и р</w:t>
      </w:r>
      <w:r>
        <w:rPr>
          <w:rFonts w:eastAsia="Times New Roman" w:cs="Times New Roman"/>
          <w:color w:val="000000"/>
          <w:kern w:val="0"/>
          <w:sz w:val="28"/>
          <w:szCs w:val="28"/>
          <w:shd w:fill="FFFFFF" w:val="clear"/>
          <w:lang w:val="ru-RU" w:eastAsia="ru-RU" w:bidi="ar-SA"/>
        </w:rPr>
        <w:t xml:space="preserve">еализация мероприятий по импортозамещению </w:t>
      </w:r>
      <w:r>
        <w:rPr>
          <w:sz w:val="28"/>
          <w:szCs w:val="28"/>
          <w:shd w:fill="FFFFFF" w:val="clear"/>
          <w:lang w:val="ru-RU"/>
        </w:rPr>
        <w:t xml:space="preserve"> </w:t>
      </w:r>
      <w:r>
        <w:rPr>
          <w:sz w:val="28"/>
          <w:szCs w:val="28"/>
          <w:shd w:fill="FFFFFF" w:val="clear"/>
        </w:rPr>
        <w:t xml:space="preserve">позволит в прогнозируемом периоде </w:t>
      </w:r>
      <w:r>
        <w:rPr>
          <w:rFonts w:eastAsia="Times New Roman" w:cs="Times New Roman"/>
          <w:color w:val="000000"/>
          <w:kern w:val="0"/>
          <w:sz w:val="28"/>
          <w:szCs w:val="28"/>
          <w:shd w:fill="FFFFFF" w:val="clear"/>
          <w:lang w:val="ru-RU" w:eastAsia="ru-RU" w:bidi="ar-SA"/>
        </w:rPr>
        <w:t xml:space="preserve">обеспечить </w:t>
      </w:r>
      <w:r>
        <w:rPr>
          <w:sz w:val="28"/>
          <w:szCs w:val="28"/>
          <w:shd w:fill="FFFFFF" w:val="clear"/>
        </w:rPr>
        <w:t xml:space="preserve">рост объемов производства по данному виду деятельности. </w:t>
      </w:r>
    </w:p>
    <w:p>
      <w:pPr>
        <w:pStyle w:val="Normal"/>
        <w:ind w:firstLine="709"/>
        <w:jc w:val="both"/>
        <w:rPr>
          <w:rFonts w:ascii="Times New Roman" w:hAnsi="Times New Roman"/>
          <w:sz w:val="28"/>
          <w:szCs w:val="28"/>
          <w:shd w:fill="FFFFFF" w:val="clear"/>
        </w:rPr>
      </w:pPr>
      <w:r>
        <w:rPr>
          <w:sz w:val="28"/>
          <w:szCs w:val="28"/>
          <w:shd w:fill="FFFFFF" w:val="clear"/>
        </w:rPr>
        <w:t xml:space="preserve">По виду экономической деятельности «Производство машин и оборудования, не включенных в другие группировки» в 2022 году индекс производства оценивается в </w:t>
      </w:r>
      <w:r>
        <w:rPr>
          <w:rFonts w:eastAsia="Times New Roman" w:cs="Times New Roman"/>
          <w:color w:val="000000"/>
          <w:kern w:val="0"/>
          <w:sz w:val="28"/>
          <w:szCs w:val="28"/>
          <w:shd w:fill="FFFFFF" w:val="clear"/>
          <w:lang w:val="ru-RU" w:eastAsia="ru-RU" w:bidi="ar-SA"/>
        </w:rPr>
        <w:t>128,7</w:t>
      </w:r>
      <w:r>
        <w:rPr>
          <w:sz w:val="28"/>
          <w:szCs w:val="28"/>
          <w:shd w:fill="FFFFFF" w:val="clear"/>
        </w:rPr>
        <w:t xml:space="preserve"> процента, в 2023 – 2025 годах прогнозируемый индекс производства составит </w:t>
      </w:r>
      <w:r>
        <w:rPr>
          <w:rFonts w:eastAsia="Times New Roman" w:cs="Times New Roman"/>
          <w:color w:val="000000"/>
          <w:kern w:val="0"/>
          <w:sz w:val="28"/>
          <w:szCs w:val="28"/>
          <w:shd w:fill="FFFFFF" w:val="clear"/>
          <w:lang w:val="ru-RU" w:eastAsia="ru-RU" w:bidi="ar-SA"/>
        </w:rPr>
        <w:t>105,0 - 105,5</w:t>
      </w:r>
      <w:r>
        <w:rPr>
          <w:sz w:val="28"/>
          <w:szCs w:val="28"/>
          <w:shd w:fill="FFFFFF" w:val="clear"/>
        </w:rPr>
        <w:t xml:space="preserve"> процента.</w:t>
      </w:r>
    </w:p>
    <w:p>
      <w:pPr>
        <w:pStyle w:val="Normal"/>
        <w:ind w:firstLine="709"/>
        <w:jc w:val="both"/>
        <w:rPr>
          <w:rFonts w:ascii="Times New Roman" w:hAnsi="Times New Roman"/>
          <w:sz w:val="28"/>
          <w:szCs w:val="28"/>
          <w:shd w:fill="FFFFFF" w:val="clear"/>
        </w:rPr>
      </w:pPr>
      <w:r>
        <w:rPr>
          <w:rFonts w:eastAsia="Times New Roman" w:cs="Times New Roman"/>
          <w:color w:val="000000"/>
          <w:kern w:val="0"/>
          <w:sz w:val="28"/>
          <w:szCs w:val="28"/>
          <w:shd w:fill="FFFFFF" w:val="clear"/>
          <w:lang w:val="ru-RU" w:eastAsia="ru-RU" w:bidi="ar-SA"/>
        </w:rPr>
        <w:t>Наибольшую</w:t>
      </w:r>
      <w:r>
        <w:rPr>
          <w:sz w:val="28"/>
          <w:szCs w:val="28"/>
          <w:shd w:fill="FFFFFF" w:val="clear"/>
        </w:rPr>
        <w:t xml:space="preserve"> роль на рост промышленного производства по данному виду деятельности в 2022 году </w:t>
      </w:r>
      <w:r>
        <w:rPr>
          <w:rFonts w:eastAsia="Times New Roman" w:cs="Times New Roman"/>
          <w:color w:val="000000"/>
          <w:kern w:val="0"/>
          <w:sz w:val="28"/>
          <w:szCs w:val="28"/>
          <w:shd w:fill="FFFFFF" w:val="clear"/>
          <w:lang w:val="ru-RU" w:eastAsia="ru-RU" w:bidi="ar-SA"/>
        </w:rPr>
        <w:t>оказывает</w:t>
      </w:r>
      <w:r>
        <w:rPr>
          <w:sz w:val="28"/>
          <w:szCs w:val="28"/>
          <w:shd w:fill="FFFFFF" w:val="clear"/>
        </w:rPr>
        <w:t xml:space="preserve"> выпуск оборудования специального назначения, а именно газораспределительной станции. Строительство Завода нефтегазового и  энергетического оборудования ООО «ГазЭнергоКомплект», являю</w:t>
      </w:r>
      <w:r>
        <w:rPr>
          <w:rFonts w:eastAsia="Times New Roman" w:cs="Times New Roman"/>
          <w:color w:val="000000"/>
          <w:kern w:val="0"/>
          <w:sz w:val="28"/>
          <w:szCs w:val="28"/>
          <w:shd w:fill="FFFFFF" w:val="clear"/>
          <w:lang w:val="ru-RU" w:eastAsia="ru-RU" w:bidi="ar-SA"/>
        </w:rPr>
        <w:t>щегося</w:t>
      </w:r>
      <w:r>
        <w:rPr>
          <w:sz w:val="28"/>
          <w:szCs w:val="28"/>
          <w:shd w:fill="FFFFFF" w:val="clear"/>
        </w:rPr>
        <w:t xml:space="preserve"> одним из крупнейших промышленных объектов в регионе, построенных за последние 30 лет, завершилось в декабре 2021 года. </w:t>
      </w:r>
    </w:p>
    <w:p>
      <w:pPr>
        <w:pStyle w:val="Normal"/>
        <w:ind w:firstLine="709"/>
        <w:jc w:val="both"/>
        <w:rPr>
          <w:rFonts w:ascii="Times New Roman" w:hAnsi="Times New Roman"/>
          <w:sz w:val="28"/>
          <w:szCs w:val="28"/>
          <w:shd w:fill="FFFFFF" w:val="clear"/>
        </w:rPr>
      </w:pPr>
      <w:r>
        <w:rPr>
          <w:sz w:val="28"/>
          <w:szCs w:val="28"/>
          <w:shd w:fill="FFFFFF" w:val="clear"/>
        </w:rPr>
        <w:t xml:space="preserve">Ведущими предприятиями отрасли являются АО  «Брянсксельмаш», ЗАО «Брянский арсенал», ОАО «Клинцовский завод поршневых колец». </w:t>
      </w:r>
    </w:p>
    <w:p>
      <w:pPr>
        <w:pStyle w:val="Normal"/>
        <w:ind w:firstLine="709"/>
        <w:jc w:val="both"/>
        <w:rPr>
          <w:rFonts w:ascii="Times New Roman" w:hAnsi="Times New Roman"/>
          <w:sz w:val="28"/>
          <w:szCs w:val="28"/>
          <w:shd w:fill="FFFFFF" w:val="clear"/>
        </w:rPr>
      </w:pPr>
      <w:r>
        <w:rPr>
          <w:sz w:val="28"/>
          <w:szCs w:val="28"/>
          <w:shd w:fill="FFFFFF" w:val="clear"/>
        </w:rPr>
        <w:t>Темпы роста будут поддерживаться за счет модернизации, расширения производства, а также взаимовыгодного сотрудничества предприятий отрасли с другими регионами России.</w:t>
      </w:r>
    </w:p>
    <w:p>
      <w:pPr>
        <w:pStyle w:val="Normal"/>
        <w:ind w:firstLine="840"/>
        <w:jc w:val="both"/>
        <w:rPr>
          <w:rFonts w:ascii="Times New Roman" w:hAnsi="Times New Roman"/>
          <w:sz w:val="28"/>
          <w:szCs w:val="28"/>
          <w:shd w:fill="FFFFFF" w:val="clear"/>
        </w:rPr>
      </w:pPr>
      <w:r>
        <w:rPr>
          <w:sz w:val="28"/>
          <w:szCs w:val="28"/>
          <w:shd w:fill="FFFFFF" w:val="clear"/>
        </w:rPr>
        <w:t>По виду экономической деятельности «Производство компьютеров,  электронных и оптических изделий» в 202</w:t>
      </w:r>
      <w:r>
        <w:rPr>
          <w:rFonts w:eastAsia="Times New Roman" w:cs="Times New Roman"/>
          <w:color w:val="000000"/>
          <w:kern w:val="0"/>
          <w:sz w:val="28"/>
          <w:szCs w:val="28"/>
          <w:shd w:fill="FFFFFF" w:val="clear"/>
          <w:lang w:val="ru-RU" w:eastAsia="ru-RU" w:bidi="ar-SA"/>
        </w:rPr>
        <w:t>2</w:t>
      </w:r>
      <w:r>
        <w:rPr>
          <w:sz w:val="28"/>
          <w:szCs w:val="28"/>
          <w:shd w:fill="FFFFFF" w:val="clear"/>
        </w:rPr>
        <w:t xml:space="preserve"> году индекс производства оценивается в </w:t>
      </w:r>
      <w:r>
        <w:rPr>
          <w:rFonts w:eastAsia="Times New Roman" w:cs="Times New Roman"/>
          <w:color w:val="000000"/>
          <w:kern w:val="0"/>
          <w:sz w:val="28"/>
          <w:szCs w:val="28"/>
          <w:shd w:fill="FFFFFF" w:val="clear"/>
          <w:lang w:val="ru-RU" w:eastAsia="ru-RU" w:bidi="ar-SA"/>
        </w:rPr>
        <w:t>101,0</w:t>
      </w:r>
      <w:r>
        <w:rPr>
          <w:sz w:val="28"/>
          <w:szCs w:val="28"/>
          <w:shd w:fill="FFFFFF" w:val="clear"/>
        </w:rPr>
        <w:t xml:space="preserve"> процент, в 202</w:t>
      </w:r>
      <w:r>
        <w:rPr>
          <w:rFonts w:eastAsia="Times New Roman" w:cs="Times New Roman"/>
          <w:color w:val="000000"/>
          <w:kern w:val="0"/>
          <w:sz w:val="28"/>
          <w:szCs w:val="28"/>
          <w:shd w:fill="FFFFFF" w:val="clear"/>
          <w:lang w:val="ru-RU" w:eastAsia="ru-RU" w:bidi="ar-SA"/>
        </w:rPr>
        <w:t>3</w:t>
      </w:r>
      <w:r>
        <w:rPr>
          <w:sz w:val="28"/>
          <w:szCs w:val="28"/>
          <w:shd w:fill="FFFFFF" w:val="clear"/>
        </w:rPr>
        <w:t xml:space="preserve"> – 2025 годах прогнозируемый индекс производства составит 10</w:t>
      </w:r>
      <w:r>
        <w:rPr>
          <w:rFonts w:eastAsia="Times New Roman" w:cs="Times New Roman"/>
          <w:color w:val="000000"/>
          <w:kern w:val="0"/>
          <w:sz w:val="28"/>
          <w:szCs w:val="28"/>
          <w:shd w:fill="FFFFFF" w:val="clear"/>
          <w:lang w:val="ru-RU" w:eastAsia="ru-RU" w:bidi="ar-SA"/>
        </w:rPr>
        <w:t>2,0</w:t>
      </w:r>
      <w:r>
        <w:rPr>
          <w:sz w:val="28"/>
          <w:szCs w:val="28"/>
          <w:shd w:fill="FFFFFF" w:val="clear"/>
        </w:rPr>
        <w:t xml:space="preserve"> - 103,5 процента. </w:t>
      </w:r>
    </w:p>
    <w:p>
      <w:pPr>
        <w:pStyle w:val="Normal"/>
        <w:spacing w:beforeAutospacing="0" w:before="0" w:afterAutospacing="0" w:after="0"/>
        <w:ind w:firstLine="709"/>
        <w:jc w:val="both"/>
        <w:rPr>
          <w:rFonts w:ascii="Times New Roman" w:hAnsi="Times New Roman"/>
          <w:sz w:val="28"/>
          <w:szCs w:val="28"/>
          <w:shd w:fill="FFFFFF" w:val="clear"/>
        </w:rPr>
      </w:pPr>
      <w:r>
        <w:rPr>
          <w:sz w:val="28"/>
          <w:szCs w:val="28"/>
          <w:shd w:fill="FFFFFF" w:val="clear"/>
        </w:rPr>
        <w:t xml:space="preserve">В 2022 году после введения санкционных ограничений сложная ситуация сложилась </w:t>
      </w:r>
      <w:r>
        <w:rPr>
          <w:rFonts w:eastAsia="Times New Roman" w:cs="Times New Roman"/>
          <w:color w:val="000000"/>
          <w:kern w:val="0"/>
          <w:sz w:val="28"/>
          <w:szCs w:val="28"/>
          <w:shd w:fill="FFFFFF" w:val="clear"/>
          <w:lang w:val="ru-RU" w:eastAsia="ru-RU" w:bidi="ar-SA"/>
        </w:rPr>
        <w:t>на п</w:t>
      </w:r>
      <w:r>
        <w:rPr>
          <w:sz w:val="28"/>
          <w:szCs w:val="28"/>
          <w:shd w:fill="FFFFFF" w:val="clear"/>
        </w:rPr>
        <w:t>редприятиях отрасли в наибольшей степени зависимых от импортных поставок как сырья и материалов, так и запасных частей для уникального импортного оборудования, которое ранее было приобретено в недружественных странах.</w:t>
      </w:r>
    </w:p>
    <w:p>
      <w:pPr>
        <w:pStyle w:val="NormalWeb"/>
        <w:spacing w:beforeAutospacing="0" w:before="0" w:afterAutospacing="0" w:after="0"/>
        <w:ind w:firstLine="708"/>
        <w:jc w:val="both"/>
        <w:rPr>
          <w:rFonts w:ascii="Times New Roman" w:hAnsi="Times New Roman"/>
          <w:sz w:val="28"/>
          <w:szCs w:val="28"/>
          <w:shd w:fill="FFFFFF" w:val="clear"/>
        </w:rPr>
      </w:pPr>
      <w:r>
        <w:rPr>
          <w:sz w:val="28"/>
          <w:szCs w:val="28"/>
          <w:shd w:fill="FFFFFF" w:val="clear"/>
        </w:rPr>
        <w:t>К этому виду деятельности относятся почти все предприятия, входящие в оборонно-промышленный комплекс области, крупнейшие из них:</w:t>
      </w:r>
    </w:p>
    <w:p>
      <w:pPr>
        <w:pStyle w:val="NormalWeb"/>
        <w:spacing w:beforeAutospacing="0" w:before="0" w:afterAutospacing="0" w:after="0"/>
        <w:ind w:firstLine="708"/>
        <w:jc w:val="both"/>
        <w:rPr>
          <w:rFonts w:ascii="Times New Roman" w:hAnsi="Times New Roman"/>
          <w:sz w:val="28"/>
          <w:szCs w:val="28"/>
          <w:shd w:fill="FFFFFF" w:val="clear"/>
        </w:rPr>
      </w:pPr>
      <w:r>
        <w:rPr>
          <w:sz w:val="28"/>
          <w:szCs w:val="28"/>
          <w:shd w:fill="FFFFFF" w:val="clear"/>
        </w:rPr>
        <w:t xml:space="preserve">АО «Группа Кремний ЭЛ» - одно из </w:t>
      </w:r>
      <w:r>
        <w:rPr>
          <w:rFonts w:eastAsia="Times New Roman" w:cs="Times New Roman"/>
          <w:color w:val="000000"/>
          <w:kern w:val="0"/>
          <w:sz w:val="28"/>
          <w:szCs w:val="28"/>
          <w:shd w:fill="FFFFFF" w:val="clear"/>
          <w:lang w:val="ru-RU" w:eastAsia="ru-RU" w:bidi="ar-SA"/>
        </w:rPr>
        <w:t>ведущих</w:t>
      </w:r>
      <w:r>
        <w:rPr>
          <w:sz w:val="28"/>
          <w:szCs w:val="28"/>
          <w:shd w:fill="FFFFFF" w:val="clear"/>
        </w:rPr>
        <w:t xml:space="preserve"> предприятий России по выпуску изделий микроэлектроники для Минобороны России, </w:t>
      </w:r>
    </w:p>
    <w:p>
      <w:pPr>
        <w:pStyle w:val="NormalWeb"/>
        <w:spacing w:beforeAutospacing="0" w:before="0" w:afterAutospacing="0" w:after="0"/>
        <w:ind w:firstLine="708"/>
        <w:jc w:val="both"/>
        <w:rPr>
          <w:rFonts w:ascii="Times New Roman" w:hAnsi="Times New Roman"/>
          <w:sz w:val="28"/>
          <w:szCs w:val="28"/>
          <w:shd w:fill="FFFFFF" w:val="clear"/>
        </w:rPr>
      </w:pPr>
      <w:r>
        <w:rPr>
          <w:sz w:val="28"/>
          <w:szCs w:val="28"/>
          <w:shd w:fill="FFFFFF" w:val="clear"/>
        </w:rPr>
        <w:t xml:space="preserve">АО «Брянский электромеханический завод», имеющее все необходимые виды производств, обеспечивающих полный технологический цикл производства и ремонта изделий радиоэлектронного назначения и их составных частей, </w:t>
      </w:r>
    </w:p>
    <w:p>
      <w:pPr>
        <w:pStyle w:val="NormalWeb"/>
        <w:spacing w:beforeAutospacing="0" w:before="0" w:afterAutospacing="0" w:after="0"/>
        <w:ind w:firstLine="708"/>
        <w:jc w:val="both"/>
        <w:rPr>
          <w:rFonts w:ascii="Times New Roman" w:hAnsi="Times New Roman"/>
          <w:sz w:val="28"/>
          <w:szCs w:val="28"/>
          <w:shd w:fill="FFFFFF" w:val="clear"/>
        </w:rPr>
      </w:pPr>
      <w:r>
        <w:rPr>
          <w:sz w:val="28"/>
          <w:szCs w:val="28"/>
          <w:shd w:fill="FFFFFF" w:val="clear"/>
        </w:rPr>
        <w:t xml:space="preserve">АО «Карачевский завод «Электродеталь» - одно из </w:t>
      </w:r>
      <w:r>
        <w:rPr>
          <w:rFonts w:eastAsia="Times New Roman" w:cs="Times New Roman"/>
          <w:color w:val="000000"/>
          <w:kern w:val="0"/>
          <w:sz w:val="28"/>
          <w:szCs w:val="28"/>
          <w:shd w:fill="FFFFFF" w:val="clear"/>
          <w:lang w:val="ru-RU" w:eastAsia="ru-RU" w:bidi="ar-SA"/>
        </w:rPr>
        <w:t>ведущих</w:t>
      </w:r>
      <w:r>
        <w:rPr>
          <w:sz w:val="28"/>
          <w:szCs w:val="28"/>
          <w:shd w:fill="FFFFFF" w:val="clear"/>
        </w:rPr>
        <w:t xml:space="preserve"> предприятий по разработке и производству прямоугольных соединителей.</w:t>
      </w:r>
    </w:p>
    <w:p>
      <w:pPr>
        <w:pStyle w:val="NormalWeb"/>
        <w:spacing w:beforeAutospacing="0" w:before="0" w:afterAutospacing="0" w:after="0"/>
        <w:ind w:firstLine="708"/>
        <w:jc w:val="both"/>
        <w:rPr>
          <w:rFonts w:ascii="Times New Roman" w:hAnsi="Times New Roman"/>
          <w:sz w:val="28"/>
          <w:szCs w:val="28"/>
          <w:shd w:fill="FFFFFF" w:val="clear"/>
        </w:rPr>
      </w:pPr>
      <w:r>
        <w:rPr>
          <w:rFonts w:eastAsia="Times New Roman" w:cs="Times New Roman"/>
          <w:color w:val="000000"/>
          <w:kern w:val="0"/>
          <w:sz w:val="28"/>
          <w:szCs w:val="28"/>
          <w:shd w:fill="FFFFFF" w:val="clear"/>
          <w:lang w:val="ru-RU" w:eastAsia="ru-RU" w:bidi="ar-SA"/>
        </w:rPr>
        <w:t>Рост объемов производства по данному виду деятельности в 2023 – 2025 годах прогнозируется за счет выстраивания, в том числе с участием дружественных стран и регионов России, производственных кооперационных связей и логистических цепочек, и внедрения технологий импортозамещающей продукции.</w:t>
      </w:r>
    </w:p>
    <w:p>
      <w:pPr>
        <w:pStyle w:val="NormalWeb"/>
        <w:spacing w:beforeAutospacing="0" w:before="0" w:afterAutospacing="0" w:after="0"/>
        <w:ind w:firstLine="708"/>
        <w:jc w:val="both"/>
        <w:rPr>
          <w:rFonts w:ascii="Times New Roman" w:hAnsi="Times New Roman"/>
          <w:sz w:val="28"/>
          <w:szCs w:val="28"/>
          <w:shd w:fill="FFFFFF" w:val="clear"/>
        </w:rPr>
      </w:pPr>
      <w:r>
        <w:rPr>
          <w:sz w:val="28"/>
          <w:szCs w:val="28"/>
          <w:shd w:fill="FFFFFF" w:val="clear"/>
        </w:rPr>
        <w:t xml:space="preserve">По виду экономической деятельности «Производство металлургическое» индекс производства в 2022 году оценивается в </w:t>
      </w:r>
      <w:r>
        <w:rPr>
          <w:rFonts w:eastAsia="Times New Roman" w:cs="Times New Roman"/>
          <w:color w:val="000000"/>
          <w:kern w:val="0"/>
          <w:sz w:val="28"/>
          <w:szCs w:val="28"/>
          <w:shd w:fill="FFFFFF" w:val="clear"/>
          <w:lang w:val="ru-RU" w:eastAsia="ru-RU" w:bidi="ar-SA"/>
        </w:rPr>
        <w:t>110,5</w:t>
      </w:r>
      <w:r>
        <w:rPr>
          <w:sz w:val="28"/>
          <w:szCs w:val="28"/>
          <w:shd w:fill="FFFFFF" w:val="clear"/>
        </w:rPr>
        <w:t xml:space="preserve"> процента, в 2023-2025 годах прогнозируется в размере </w:t>
      </w:r>
      <w:r>
        <w:rPr>
          <w:rFonts w:eastAsia="Times New Roman" w:cs="Times New Roman"/>
          <w:color w:val="000000"/>
          <w:kern w:val="0"/>
          <w:sz w:val="28"/>
          <w:szCs w:val="28"/>
          <w:shd w:fill="FFFFFF" w:val="clear"/>
          <w:lang w:val="ru-RU" w:eastAsia="ru-RU" w:bidi="ar-SA"/>
        </w:rPr>
        <w:t>103,0 — 104,2</w:t>
      </w:r>
      <w:r>
        <w:rPr>
          <w:sz w:val="28"/>
          <w:szCs w:val="28"/>
          <w:shd w:fill="FFFFFF" w:val="clear"/>
        </w:rPr>
        <w:t xml:space="preserve"> процента.</w:t>
      </w:r>
    </w:p>
    <w:p>
      <w:pPr>
        <w:pStyle w:val="Normal"/>
        <w:ind w:firstLine="709"/>
        <w:jc w:val="both"/>
        <w:rPr>
          <w:rFonts w:ascii="Times New Roman" w:hAnsi="Times New Roman"/>
          <w:sz w:val="28"/>
          <w:szCs w:val="28"/>
          <w:shd w:fill="FFFFFF" w:val="clear"/>
        </w:rPr>
      </w:pPr>
      <w:r>
        <w:rPr>
          <w:sz w:val="28"/>
          <w:szCs w:val="28"/>
          <w:shd w:fill="FFFFFF" w:val="clear"/>
        </w:rPr>
        <w:t xml:space="preserve">Ведущее предприятие отрасли АО «ПО «Бежицкая сталь» (входит в состав ЗАО «Трансмашхолдинг») - один  из самых крупных производителей и поставщиков вагонного литья в России. Потребителями продукции являются крупнейшие вагоностроительные и вагоноремонтные предприятия  России. </w:t>
      </w:r>
    </w:p>
    <w:p>
      <w:pPr>
        <w:pStyle w:val="NormalWeb"/>
        <w:spacing w:beforeAutospacing="0" w:before="0" w:afterAutospacing="0" w:after="0"/>
        <w:ind w:firstLine="708"/>
        <w:jc w:val="both"/>
        <w:rPr>
          <w:rFonts w:ascii="Times New Roman" w:hAnsi="Times New Roman"/>
          <w:sz w:val="28"/>
          <w:szCs w:val="28"/>
          <w:shd w:fill="FFFFFF" w:val="clear"/>
        </w:rPr>
      </w:pPr>
      <w:r>
        <w:rPr>
          <w:sz w:val="28"/>
          <w:szCs w:val="28"/>
          <w:shd w:fill="FFFFFF" w:val="clear"/>
        </w:rPr>
        <w:t>ООО «</w:t>
      </w:r>
      <w:r>
        <w:rPr>
          <w:bCs/>
          <w:sz w:val="28"/>
          <w:szCs w:val="28"/>
          <w:shd w:fill="FFFFFF" w:val="clear"/>
        </w:rPr>
        <w:t xml:space="preserve">Унечский завод тугоплавких металлов» - экологически безопасное, высокотехнологичное предприятие с полным циклом производства. </w:t>
      </w:r>
    </w:p>
    <w:p>
      <w:pPr>
        <w:pStyle w:val="Normal"/>
        <w:ind w:firstLine="709"/>
        <w:jc w:val="both"/>
        <w:rPr/>
      </w:pPr>
      <w:r>
        <w:rPr>
          <w:rStyle w:val="Style9"/>
          <w:bCs/>
          <w:iCs/>
          <w:color w:val="000000"/>
          <w:sz w:val="28"/>
          <w:szCs w:val="28"/>
          <w:shd w:fill="FFFFFF" w:val="clear"/>
        </w:rPr>
        <w:t xml:space="preserve">По виду деятельности «Обработка древесины и производство изделий из дерева и пробки, кроме мебели» индекс производства в 2022 году оценивается в </w:t>
      </w:r>
      <w:r>
        <w:rPr>
          <w:rStyle w:val="Style9"/>
          <w:rFonts w:eastAsia="Times New Roman" w:cs="Times New Roman"/>
          <w:bCs/>
          <w:iCs/>
          <w:color w:val="000000"/>
          <w:kern w:val="0"/>
          <w:sz w:val="28"/>
          <w:szCs w:val="28"/>
          <w:shd w:fill="FFFFFF" w:val="clear"/>
          <w:lang w:val="ru-RU" w:eastAsia="ru-RU" w:bidi="ar-SA"/>
        </w:rPr>
        <w:t>99,0</w:t>
      </w:r>
      <w:r>
        <w:rPr>
          <w:rStyle w:val="Style9"/>
          <w:bCs/>
          <w:iCs/>
          <w:color w:val="000000"/>
          <w:sz w:val="28"/>
          <w:szCs w:val="28"/>
          <w:shd w:fill="FFFFFF" w:val="clear"/>
        </w:rPr>
        <w:t xml:space="preserve"> процентов, в 2023 - 2025 годах прогнозируется в </w:t>
      </w:r>
      <w:r>
        <w:rPr>
          <w:rStyle w:val="Style9"/>
          <w:rFonts w:eastAsia="Times New Roman" w:cs="Times New Roman"/>
          <w:bCs/>
          <w:iCs/>
          <w:color w:val="000000"/>
          <w:kern w:val="0"/>
          <w:sz w:val="28"/>
          <w:szCs w:val="28"/>
          <w:shd w:fill="FFFFFF" w:val="clear"/>
          <w:lang w:val="ru-RU" w:eastAsia="ru-RU" w:bidi="ar-SA"/>
        </w:rPr>
        <w:t>104,8 -</w:t>
      </w:r>
      <w:r>
        <w:rPr>
          <w:rStyle w:val="Style9"/>
          <w:bCs/>
          <w:iCs/>
          <w:color w:val="000000"/>
          <w:sz w:val="28"/>
          <w:szCs w:val="28"/>
          <w:shd w:fill="FFFFFF" w:val="clear"/>
        </w:rPr>
        <w:t xml:space="preserve"> 105,0 процентов за счет стабильной работы основных предприятий отрасли (ООО «Дятьково-ДОЗ», ООО «Транслес»). </w:t>
      </w:r>
    </w:p>
    <w:p>
      <w:pPr>
        <w:pStyle w:val="Normal"/>
        <w:ind w:firstLine="709"/>
        <w:jc w:val="both"/>
        <w:rPr>
          <w:rFonts w:ascii="Times New Roman" w:hAnsi="Times New Roman"/>
          <w:sz w:val="28"/>
          <w:szCs w:val="28"/>
          <w:shd w:fill="FFFFFF" w:val="clear"/>
        </w:rPr>
      </w:pPr>
      <w:r>
        <w:rPr>
          <w:sz w:val="28"/>
          <w:szCs w:val="28"/>
          <w:shd w:fill="FFFFFF" w:val="clear"/>
        </w:rPr>
        <w:t xml:space="preserve">ООО «Дятьково-ДОЗ» располагает собственными технологическими мощностями, обеспечивающими полный цикл производства –  от лесозаготовок до реализации готовой продукции.  </w:t>
      </w:r>
      <w:r>
        <w:rPr>
          <w:rFonts w:eastAsia="Times New Roman" w:cs="Times New Roman"/>
          <w:color w:val="000000"/>
          <w:kern w:val="0"/>
          <w:sz w:val="28"/>
          <w:szCs w:val="28"/>
          <w:shd w:fill="FFFFFF" w:val="clear"/>
          <w:lang w:val="ru-RU" w:eastAsia="ru-RU" w:bidi="ar-SA"/>
        </w:rPr>
        <w:t>Оно</w:t>
      </w:r>
      <w:r>
        <w:rPr>
          <w:sz w:val="28"/>
          <w:szCs w:val="28"/>
          <w:shd w:fill="FFFFFF" w:val="clear"/>
        </w:rPr>
        <w:t xml:space="preserve"> является одним из крупнейших на российском рынке производителей и поставщиков ламинированных древесностружечных плит и других качественных материалов для корпусной, офисной и мягкой мебели. </w:t>
      </w:r>
    </w:p>
    <w:p>
      <w:pPr>
        <w:pStyle w:val="Normal"/>
        <w:ind w:firstLine="709"/>
        <w:jc w:val="both"/>
        <w:rPr>
          <w:rFonts w:ascii="Times New Roman" w:hAnsi="Times New Roman"/>
          <w:sz w:val="28"/>
          <w:szCs w:val="28"/>
          <w:shd w:fill="FFFFFF" w:val="clear"/>
        </w:rPr>
      </w:pPr>
      <w:r>
        <w:rPr>
          <w:sz w:val="28"/>
          <w:szCs w:val="28"/>
          <w:shd w:fill="FFFFFF" w:val="clear"/>
        </w:rPr>
        <w:t xml:space="preserve">По виду экономической деятельности «Производство бумаги и бумажных изделий» в 2022 году индекс производства оценивается в </w:t>
      </w:r>
      <w:r>
        <w:rPr>
          <w:rFonts w:eastAsia="Times New Roman" w:cs="Times New Roman"/>
          <w:color w:val="000000"/>
          <w:kern w:val="0"/>
          <w:sz w:val="28"/>
          <w:szCs w:val="28"/>
          <w:shd w:fill="FFFFFF" w:val="clear"/>
          <w:lang w:val="ru-RU" w:eastAsia="ru-RU" w:bidi="ar-SA"/>
        </w:rPr>
        <w:t>103,0</w:t>
      </w:r>
      <w:r>
        <w:rPr>
          <w:sz w:val="28"/>
          <w:szCs w:val="28"/>
          <w:shd w:fill="FFFFFF" w:val="clear"/>
        </w:rPr>
        <w:t xml:space="preserve"> процента, в 2023-2025 годах прогнозируется в </w:t>
      </w:r>
      <w:r>
        <w:rPr>
          <w:rFonts w:eastAsia="Times New Roman" w:cs="Times New Roman"/>
          <w:color w:val="000000"/>
          <w:kern w:val="0"/>
          <w:sz w:val="28"/>
          <w:szCs w:val="28"/>
          <w:shd w:fill="FFFFFF" w:val="clear"/>
          <w:lang w:val="ru-RU" w:eastAsia="ru-RU" w:bidi="ar-SA"/>
        </w:rPr>
        <w:t>103,5 - 104,0</w:t>
      </w:r>
      <w:r>
        <w:rPr>
          <w:sz w:val="28"/>
          <w:szCs w:val="28"/>
          <w:shd w:fill="FFFFFF" w:val="clear"/>
        </w:rPr>
        <w:t xml:space="preserve"> процента. Ведущее предприятие отрасли - АО «Пролетарий» реализует инвестиционные проекты по строительству цеха по производству гофрокартона, модернизации КДМ № 5 для увеличения выпуска картона и реконструкции участка переработки гофропроизводства. </w:t>
      </w:r>
    </w:p>
    <w:p>
      <w:pPr>
        <w:pStyle w:val="Normal"/>
        <w:ind w:firstLine="709"/>
        <w:jc w:val="both"/>
        <w:rPr>
          <w:rFonts w:ascii="Times New Roman" w:hAnsi="Times New Roman"/>
          <w:sz w:val="28"/>
          <w:szCs w:val="28"/>
          <w:shd w:fill="FFFFFF" w:val="clear"/>
        </w:rPr>
      </w:pPr>
      <w:r>
        <w:rPr>
          <w:sz w:val="28"/>
          <w:szCs w:val="28"/>
          <w:shd w:fill="FFFFFF" w:val="clear"/>
        </w:rPr>
        <w:t xml:space="preserve">По виду экономической деятельности «Производство прочей неметаллической минеральной продукции», к которому относятся предприятия стройиндустрии, индекс производства в 2022 году оценивается в </w:t>
      </w:r>
      <w:r>
        <w:rPr>
          <w:rFonts w:eastAsia="Times New Roman" w:cs="Times New Roman"/>
          <w:color w:val="000000"/>
          <w:kern w:val="0"/>
          <w:sz w:val="28"/>
          <w:szCs w:val="28"/>
          <w:shd w:fill="FFFFFF" w:val="clear"/>
          <w:lang w:val="ru-RU" w:eastAsia="ru-RU" w:bidi="ar-SA"/>
        </w:rPr>
        <w:t>101,0</w:t>
      </w:r>
      <w:r>
        <w:rPr>
          <w:sz w:val="28"/>
          <w:szCs w:val="28"/>
          <w:shd w:fill="FFFFFF" w:val="clear"/>
        </w:rPr>
        <w:t xml:space="preserve"> процент, в прогнозируемом периоде он составит </w:t>
      </w:r>
      <w:r>
        <w:rPr>
          <w:rFonts w:eastAsia="Times New Roman" w:cs="Times New Roman"/>
          <w:color w:val="000000"/>
          <w:kern w:val="0"/>
          <w:sz w:val="28"/>
          <w:szCs w:val="28"/>
          <w:shd w:fill="FFFFFF" w:val="clear"/>
          <w:lang w:val="ru-RU" w:eastAsia="ru-RU" w:bidi="ar-SA"/>
        </w:rPr>
        <w:t>102,5</w:t>
      </w:r>
      <w:r>
        <w:rPr>
          <w:sz w:val="28"/>
          <w:szCs w:val="28"/>
          <w:shd w:fill="FFFFFF" w:val="clear"/>
        </w:rPr>
        <w:t xml:space="preserve"> — 10</w:t>
      </w:r>
      <w:r>
        <w:rPr>
          <w:rFonts w:eastAsia="Times New Roman" w:cs="Times New Roman"/>
          <w:color w:val="000000"/>
          <w:kern w:val="0"/>
          <w:sz w:val="28"/>
          <w:szCs w:val="28"/>
          <w:shd w:fill="FFFFFF" w:val="clear"/>
          <w:lang w:val="ru-RU" w:eastAsia="ru-RU" w:bidi="ar-SA"/>
        </w:rPr>
        <w:t>3,2</w:t>
      </w:r>
      <w:r>
        <w:rPr>
          <w:sz w:val="28"/>
          <w:szCs w:val="28"/>
          <w:shd w:fill="FFFFFF" w:val="clear"/>
        </w:rPr>
        <w:t xml:space="preserve"> процента, что связано с увеличением объемов строительства и реализацией инфраструктурных проектов в регионе. Ведущие предприятия отрасли: АО «Мальцовский портландцемент» - крупнейший производитель цемента в Ц</w:t>
      </w:r>
      <w:r>
        <w:rPr>
          <w:rFonts w:eastAsia="Times New Roman" w:cs="Times New Roman"/>
          <w:color w:val="000000"/>
          <w:kern w:val="0"/>
          <w:sz w:val="28"/>
          <w:szCs w:val="28"/>
          <w:shd w:fill="FFFFFF" w:val="clear"/>
          <w:lang w:val="ru-RU" w:eastAsia="ru-RU" w:bidi="ar-SA"/>
        </w:rPr>
        <w:t>ентральном</w:t>
      </w:r>
      <w:r>
        <w:rPr>
          <w:sz w:val="28"/>
          <w:szCs w:val="28"/>
          <w:shd w:fill="FFFFFF" w:val="clear"/>
        </w:rPr>
        <w:t xml:space="preserve"> </w:t>
      </w:r>
      <w:r>
        <w:rPr>
          <w:rFonts w:eastAsia="Times New Roman" w:cs="Times New Roman"/>
          <w:color w:val="000000"/>
          <w:kern w:val="0"/>
          <w:sz w:val="28"/>
          <w:szCs w:val="28"/>
          <w:shd w:fill="FFFFFF" w:val="clear"/>
          <w:lang w:val="ru-RU" w:eastAsia="ru-RU" w:bidi="ar-SA"/>
        </w:rPr>
        <w:t>федеральном</w:t>
      </w:r>
      <w:r>
        <w:rPr>
          <w:sz w:val="28"/>
          <w:szCs w:val="28"/>
          <w:shd w:fill="FFFFFF" w:val="clear"/>
        </w:rPr>
        <w:t xml:space="preserve"> </w:t>
      </w:r>
      <w:r>
        <w:rPr>
          <w:rFonts w:eastAsia="Times New Roman" w:cs="Times New Roman"/>
          <w:color w:val="000000"/>
          <w:kern w:val="0"/>
          <w:sz w:val="28"/>
          <w:szCs w:val="28"/>
          <w:shd w:fill="FFFFFF" w:val="clear"/>
          <w:lang w:val="ru-RU" w:eastAsia="ru-RU" w:bidi="ar-SA"/>
        </w:rPr>
        <w:t>округе и</w:t>
      </w:r>
      <w:r>
        <w:rPr>
          <w:sz w:val="28"/>
          <w:szCs w:val="28"/>
          <w:shd w:fill="FFFFFF" w:val="clear"/>
        </w:rPr>
        <w:t xml:space="preserve"> АО «Клинцовский силикатный завод» - </w:t>
      </w:r>
      <w:r>
        <w:rPr>
          <w:rFonts w:eastAsia="Times New Roman" w:cs="Times New Roman"/>
          <w:color w:val="000000"/>
          <w:kern w:val="0"/>
          <w:sz w:val="28"/>
          <w:szCs w:val="28"/>
          <w:shd w:fill="FFFFFF" w:val="clear"/>
          <w:lang w:val="ru-RU" w:eastAsia="ru-RU" w:bidi="ar-SA"/>
        </w:rPr>
        <w:t>одно</w:t>
      </w:r>
      <w:r>
        <w:rPr>
          <w:sz w:val="28"/>
          <w:szCs w:val="28"/>
          <w:shd w:fill="FFFFFF" w:val="clear"/>
        </w:rPr>
        <w:t xml:space="preserve"> из ключевых направлений деятельности, которого является производство газобетона EuroBlock и негашеной извести EuroLime. </w:t>
      </w:r>
    </w:p>
    <w:p>
      <w:pPr>
        <w:pStyle w:val="Normal"/>
        <w:ind w:firstLine="709"/>
        <w:jc w:val="both"/>
        <w:rPr/>
      </w:pPr>
      <w:r>
        <w:rPr>
          <w:rStyle w:val="Style9"/>
          <w:color w:val="000000"/>
          <w:sz w:val="28"/>
          <w:szCs w:val="28"/>
          <w:shd w:fill="FFFFFF" w:val="clear"/>
        </w:rPr>
        <w:t xml:space="preserve">Одной из ведущих в обрабатывающем секторе промышленности области в настоящее время является </w:t>
      </w:r>
      <w:r>
        <w:rPr>
          <w:rStyle w:val="Style9"/>
          <w:bCs/>
          <w:iCs/>
          <w:color w:val="000000"/>
          <w:sz w:val="28"/>
          <w:szCs w:val="28"/>
          <w:shd w:fill="FFFFFF" w:val="clear"/>
        </w:rPr>
        <w:t>пищевая отрасль</w:t>
      </w:r>
      <w:r>
        <w:rPr>
          <w:rStyle w:val="Style9"/>
          <w:color w:val="000000"/>
          <w:sz w:val="28"/>
          <w:szCs w:val="28"/>
          <w:shd w:fill="FFFFFF" w:val="clear"/>
        </w:rPr>
        <w:t xml:space="preserve">. </w:t>
      </w:r>
      <w:r>
        <w:rPr>
          <w:sz w:val="28"/>
          <w:szCs w:val="28"/>
          <w:shd w:fill="FFFFFF" w:val="clear"/>
        </w:rPr>
        <w:t xml:space="preserve">Индекс производства по виду деятельности «Производство пищевых продуктов» в 2022 году оценивается в </w:t>
      </w:r>
      <w:r>
        <w:rPr>
          <w:rFonts w:eastAsia="Times New Roman" w:cs="Times New Roman"/>
          <w:color w:val="000000"/>
          <w:kern w:val="0"/>
          <w:sz w:val="28"/>
          <w:szCs w:val="28"/>
          <w:shd w:fill="FFFFFF" w:val="clear"/>
          <w:lang w:val="ru-RU" w:eastAsia="ru-RU" w:bidi="ar-SA"/>
        </w:rPr>
        <w:t>102,0</w:t>
      </w:r>
      <w:r>
        <w:rPr>
          <w:sz w:val="28"/>
          <w:szCs w:val="28"/>
          <w:shd w:fill="FFFFFF" w:val="clear"/>
        </w:rPr>
        <w:t xml:space="preserve"> процента, в прогнозируемом периоде составит </w:t>
      </w:r>
      <w:r>
        <w:rPr>
          <w:rFonts w:eastAsia="Times New Roman" w:cs="Times New Roman"/>
          <w:color w:val="000000"/>
          <w:kern w:val="0"/>
          <w:sz w:val="28"/>
          <w:szCs w:val="28"/>
          <w:shd w:fill="FFFFFF" w:val="clear"/>
          <w:lang w:val="ru-RU" w:eastAsia="ru-RU" w:bidi="ar-SA"/>
        </w:rPr>
        <w:t>106,5</w:t>
      </w:r>
      <w:r>
        <w:rPr>
          <w:sz w:val="28"/>
          <w:szCs w:val="28"/>
          <w:shd w:fill="FFFFFF" w:val="clear"/>
        </w:rPr>
        <w:t>-</w:t>
      </w:r>
      <w:r>
        <w:rPr>
          <w:rFonts w:eastAsia="Times New Roman" w:cs="Times New Roman"/>
          <w:color w:val="000000"/>
          <w:kern w:val="0"/>
          <w:sz w:val="28"/>
          <w:szCs w:val="28"/>
          <w:shd w:fill="FFFFFF" w:val="clear"/>
          <w:lang w:val="ru-RU" w:eastAsia="ru-RU" w:bidi="ar-SA"/>
        </w:rPr>
        <w:t>109,0</w:t>
      </w:r>
      <w:r>
        <w:rPr>
          <w:sz w:val="28"/>
          <w:szCs w:val="28"/>
          <w:shd w:fill="FFFFFF" w:val="clear"/>
        </w:rPr>
        <w:t xml:space="preserve"> процентов.</w:t>
      </w:r>
      <w:r>
        <w:rPr>
          <w:i/>
          <w:sz w:val="28"/>
          <w:szCs w:val="28"/>
          <w:shd w:fill="FFFFFF" w:val="clear"/>
        </w:rPr>
        <w:t xml:space="preserve">  </w:t>
      </w:r>
    </w:p>
    <w:p>
      <w:pPr>
        <w:pStyle w:val="Normal"/>
        <w:ind w:firstLine="709"/>
        <w:jc w:val="both"/>
        <w:rPr>
          <w:rFonts w:ascii="Times New Roman" w:hAnsi="Times New Roman"/>
          <w:sz w:val="28"/>
          <w:szCs w:val="28"/>
          <w:shd w:fill="FFFFFF" w:val="clear"/>
        </w:rPr>
      </w:pPr>
      <w:r>
        <w:rPr>
          <w:sz w:val="28"/>
          <w:szCs w:val="28"/>
          <w:shd w:fill="FFFFFF" w:val="clear"/>
        </w:rPr>
        <w:t xml:space="preserve">Доля предприятий, выпускающих пищевые продукты, в общем объеме отгруженной продукции обрабатывающих производств составляет </w:t>
      </w:r>
      <w:r>
        <w:rPr>
          <w:rFonts w:eastAsia="Times New Roman" w:cs="Times New Roman"/>
          <w:color w:val="000000"/>
          <w:kern w:val="0"/>
          <w:sz w:val="28"/>
          <w:szCs w:val="28"/>
          <w:shd w:fill="FFFFFF" w:val="clear"/>
          <w:lang w:val="ru-RU" w:eastAsia="ru-RU" w:bidi="ar-SA"/>
        </w:rPr>
        <w:t>около 40,0 процентов</w:t>
      </w:r>
      <w:r>
        <w:rPr>
          <w:sz w:val="28"/>
          <w:szCs w:val="28"/>
          <w:shd w:fill="FFFFFF" w:val="clear"/>
        </w:rPr>
        <w:t xml:space="preserve">. Активное развитие пищевой промышленности – это следствие интенсивного развития сельского хозяйства региона. </w:t>
      </w:r>
    </w:p>
    <w:p>
      <w:pPr>
        <w:pStyle w:val="Normal"/>
        <w:ind w:firstLine="709"/>
        <w:jc w:val="both"/>
        <w:rPr>
          <w:rFonts w:ascii="Times New Roman" w:hAnsi="Times New Roman"/>
          <w:sz w:val="28"/>
          <w:szCs w:val="28"/>
          <w:shd w:fill="FFFFFF" w:val="clear"/>
        </w:rPr>
      </w:pPr>
      <w:r>
        <w:rPr>
          <w:rFonts w:cs="Times New Roman"/>
          <w:sz w:val="28"/>
          <w:szCs w:val="28"/>
          <w:shd w:fill="FFFFFF" w:val="clear"/>
        </w:rPr>
        <w:t xml:space="preserve">В области работают пять мясоперерабатывающих предприятий и три птицеперерабатывающих предприятия, а также цеха по убою и переработке мяса скота и птицы (ООО «Брянская мясная компания», ООО «Брянский бройлер», АО «Куриное Царство», ООО «Брянский мясоперерабатывающий комбинат», ООО «Дружба»).  </w:t>
      </w:r>
    </w:p>
    <w:p>
      <w:pPr>
        <w:pStyle w:val="Normal"/>
        <w:spacing w:lineRule="auto" w:line="240" w:before="0" w:after="0"/>
        <w:ind w:firstLine="708"/>
        <w:jc w:val="both"/>
        <w:rPr>
          <w:rFonts w:ascii="Times New Roman" w:hAnsi="Times New Roman"/>
          <w:sz w:val="28"/>
          <w:szCs w:val="28"/>
          <w:shd w:fill="FFFFFF" w:val="clear"/>
        </w:rPr>
      </w:pPr>
      <w:r>
        <w:rPr>
          <w:rFonts w:cs="Times New Roman"/>
          <w:sz w:val="28"/>
          <w:szCs w:val="28"/>
          <w:shd w:fill="FFFFFF" w:val="clear"/>
        </w:rPr>
        <w:t xml:space="preserve">Молокоперерабатывающая отрасль представлена 16 предприятиями. Многие предприятия реализуют инвестиционные проекты (ОАО «Брянский гормолзавод», ОАО «Брянский молочный комбинат», ТнВ «Сыр Стародубский», ООО «Трубчевский молочный комбинат», АО «Унагранде Компани»). </w:t>
      </w:r>
    </w:p>
    <w:p>
      <w:pPr>
        <w:pStyle w:val="Normal"/>
        <w:spacing w:lineRule="auto" w:line="240" w:before="0" w:after="0"/>
        <w:ind w:firstLine="709"/>
        <w:jc w:val="both"/>
        <w:rPr>
          <w:rFonts w:ascii="Times New Roman" w:hAnsi="Times New Roman"/>
          <w:sz w:val="28"/>
          <w:szCs w:val="28"/>
          <w:shd w:fill="FFFFFF" w:val="clear"/>
        </w:rPr>
      </w:pPr>
      <w:r>
        <w:rPr>
          <w:rFonts w:cs="Times New Roman"/>
          <w:sz w:val="28"/>
          <w:szCs w:val="28"/>
          <w:shd w:fill="FFFFFF" w:val="clear"/>
        </w:rPr>
        <w:t xml:space="preserve">Продукция предприятий </w:t>
      </w:r>
      <w:r>
        <w:rPr>
          <w:rFonts w:eastAsia="Times New Roman" w:cs="Times New Roman"/>
          <w:color w:val="000000"/>
          <w:kern w:val="0"/>
          <w:sz w:val="28"/>
          <w:szCs w:val="28"/>
          <w:shd w:fill="FFFFFF" w:val="clear"/>
          <w:lang w:val="ru-RU" w:eastAsia="ru-RU" w:bidi="ar-SA"/>
        </w:rPr>
        <w:t>пищевой отрасли</w:t>
      </w:r>
      <w:r>
        <w:rPr>
          <w:rFonts w:cs="Times New Roman"/>
          <w:sz w:val="28"/>
          <w:szCs w:val="28"/>
          <w:shd w:fill="FFFFFF" w:val="clear"/>
        </w:rPr>
        <w:t xml:space="preserve"> региона традиционно пользуется спросом, как на российском рынке, так и на рынках стран ближнего зарубежья. АО «Унагранде Компани» осуществляет экспортные поставки своей продукции в Молдову, Армению, Республику Беларусь и Казахстан, ОАО «Брянский молочный комбинат» - в Казахстан и Киргизию. </w:t>
      </w:r>
    </w:p>
    <w:p>
      <w:pPr>
        <w:pStyle w:val="Normal"/>
        <w:ind w:firstLine="709"/>
        <w:jc w:val="both"/>
        <w:rPr>
          <w:rFonts w:ascii="Times New Roman" w:hAnsi="Times New Roman"/>
          <w:sz w:val="28"/>
          <w:szCs w:val="28"/>
          <w:shd w:fill="FFFFFF" w:val="clear"/>
        </w:rPr>
      </w:pPr>
      <w:r>
        <w:rPr>
          <w:sz w:val="28"/>
          <w:szCs w:val="28"/>
          <w:shd w:fill="FFFFFF" w:val="clear"/>
        </w:rPr>
        <w:t xml:space="preserve">Объем отгруженных товаров собственного производства, выполненных работ и услуг по предприятиям вида деятельности «Обеспечение электрической энергией, газом и паром; кондиционирование воздуха» в 2022  году оценивается в </w:t>
      </w:r>
      <w:r>
        <w:rPr>
          <w:rFonts w:eastAsia="Times New Roman" w:cs="Times New Roman"/>
          <w:color w:val="000000"/>
          <w:kern w:val="0"/>
          <w:sz w:val="28"/>
          <w:szCs w:val="28"/>
          <w:shd w:fill="FFFFFF" w:val="clear"/>
          <w:lang w:val="ru-RU" w:eastAsia="ru-RU" w:bidi="ar-SA"/>
        </w:rPr>
        <w:t>20,4</w:t>
      </w:r>
      <w:r>
        <w:rPr>
          <w:sz w:val="28"/>
          <w:szCs w:val="28"/>
          <w:shd w:fill="FFFFFF" w:val="clear"/>
        </w:rPr>
        <w:t xml:space="preserve"> млрд. рублей, индекс производства – </w:t>
      </w:r>
      <w:r>
        <w:rPr>
          <w:rFonts w:eastAsia="Times New Roman" w:cs="Times New Roman"/>
          <w:color w:val="000000"/>
          <w:kern w:val="0"/>
          <w:sz w:val="28"/>
          <w:szCs w:val="28"/>
          <w:shd w:fill="FFFFFF" w:val="clear"/>
          <w:lang w:val="ru-RU" w:eastAsia="ru-RU" w:bidi="ar-SA"/>
        </w:rPr>
        <w:t>101,0</w:t>
      </w:r>
      <w:r>
        <w:rPr>
          <w:sz w:val="28"/>
          <w:szCs w:val="28"/>
          <w:shd w:fill="FFFFFF" w:val="clear"/>
        </w:rPr>
        <w:t xml:space="preserve"> процент. В 2023 - 2025 годах прогнозируется индекс промышленного производства </w:t>
      </w:r>
      <w:r>
        <w:rPr>
          <w:rFonts w:eastAsia="Times New Roman" w:cs="Times New Roman"/>
          <w:color w:val="000000"/>
          <w:kern w:val="0"/>
          <w:sz w:val="28"/>
          <w:szCs w:val="28"/>
          <w:shd w:fill="FFFFFF" w:val="clear"/>
          <w:lang w:val="ru-RU" w:eastAsia="ru-RU" w:bidi="ar-SA"/>
        </w:rPr>
        <w:t>100,8 — 101,1</w:t>
      </w:r>
      <w:r>
        <w:rPr>
          <w:sz w:val="28"/>
          <w:szCs w:val="28"/>
          <w:shd w:fill="FFFFFF" w:val="clear"/>
        </w:rPr>
        <w:t xml:space="preserve"> процента. Объем отгруженной продукции по данному виду экономической деятельности в 2023 году составит </w:t>
      </w:r>
      <w:r>
        <w:rPr>
          <w:rFonts w:eastAsia="Times New Roman" w:cs="Times New Roman"/>
          <w:color w:val="000000"/>
          <w:kern w:val="0"/>
          <w:sz w:val="28"/>
          <w:szCs w:val="28"/>
          <w:shd w:fill="FFFFFF" w:val="clear"/>
          <w:lang w:val="ru-RU" w:eastAsia="ru-RU" w:bidi="ar-SA"/>
        </w:rPr>
        <w:t>22,1</w:t>
      </w:r>
      <w:r>
        <w:rPr>
          <w:sz w:val="28"/>
          <w:szCs w:val="28"/>
          <w:shd w:fill="FFFFFF" w:val="clear"/>
        </w:rPr>
        <w:t xml:space="preserve"> млрд. рублей, в 2024 году — </w:t>
      </w:r>
      <w:r>
        <w:rPr>
          <w:rFonts w:eastAsia="Times New Roman" w:cs="Times New Roman"/>
          <w:color w:val="000000"/>
          <w:kern w:val="0"/>
          <w:sz w:val="28"/>
          <w:szCs w:val="28"/>
          <w:shd w:fill="FFFFFF" w:val="clear"/>
          <w:lang w:val="ru-RU" w:eastAsia="ru-RU" w:bidi="ar-SA"/>
        </w:rPr>
        <w:t>23,6</w:t>
      </w:r>
      <w:r>
        <w:rPr>
          <w:sz w:val="28"/>
          <w:szCs w:val="28"/>
          <w:shd w:fill="FFFFFF" w:val="clear"/>
        </w:rPr>
        <w:t xml:space="preserve"> млрд. рублей, в 2025 году – </w:t>
      </w:r>
      <w:r>
        <w:rPr>
          <w:rFonts w:eastAsia="Times New Roman" w:cs="Times New Roman"/>
          <w:color w:val="000000"/>
          <w:kern w:val="0"/>
          <w:sz w:val="28"/>
          <w:szCs w:val="28"/>
          <w:shd w:fill="FFFFFF" w:val="clear"/>
          <w:lang w:val="ru-RU" w:eastAsia="ru-RU" w:bidi="ar-SA"/>
        </w:rPr>
        <w:t xml:space="preserve">25,1 </w:t>
      </w:r>
      <w:r>
        <w:rPr>
          <w:sz w:val="28"/>
          <w:szCs w:val="28"/>
          <w:shd w:fill="FFFFFF" w:val="clear"/>
        </w:rPr>
        <w:t>млрд. рублей.</w:t>
      </w:r>
    </w:p>
    <w:p>
      <w:pPr>
        <w:pStyle w:val="Normal"/>
        <w:ind w:firstLine="709"/>
        <w:jc w:val="both"/>
        <w:rPr>
          <w:rFonts w:ascii="Times New Roman" w:hAnsi="Times New Roman"/>
          <w:sz w:val="28"/>
          <w:szCs w:val="28"/>
          <w:shd w:fill="FFFFFF" w:val="clear"/>
        </w:rPr>
      </w:pPr>
      <w:r>
        <w:rPr>
          <w:sz w:val="28"/>
          <w:szCs w:val="28"/>
          <w:shd w:fill="FFFFFF" w:val="clear"/>
        </w:rPr>
        <w:t xml:space="preserve">Согласно заявкам в 2022 году прогнозируемый объем потребления электроэнергии всеми группами потребителей составит </w:t>
      </w:r>
      <w:r>
        <w:rPr>
          <w:rFonts w:eastAsia="Times New Roman" w:cs="Times New Roman"/>
          <w:color w:val="000000"/>
          <w:kern w:val="0"/>
          <w:sz w:val="28"/>
          <w:szCs w:val="28"/>
          <w:shd w:fill="FFFFFF" w:val="clear"/>
          <w:lang w:val="ru-RU" w:eastAsia="ru-RU" w:bidi="ar-SA"/>
        </w:rPr>
        <w:t>3324,42</w:t>
      </w:r>
      <w:r>
        <w:rPr>
          <w:sz w:val="28"/>
          <w:szCs w:val="28"/>
          <w:shd w:fill="FFFFFF" w:val="clear"/>
        </w:rPr>
        <w:t xml:space="preserve"> млн. кВт. час, в 2023 году – </w:t>
      </w:r>
      <w:r>
        <w:rPr>
          <w:rFonts w:eastAsia="Times New Roman" w:cs="Times New Roman"/>
          <w:color w:val="000000"/>
          <w:kern w:val="0"/>
          <w:sz w:val="28"/>
          <w:szCs w:val="28"/>
          <w:shd w:fill="FFFFFF" w:val="clear"/>
          <w:lang w:val="ru-RU" w:eastAsia="ru-RU" w:bidi="ar-SA"/>
        </w:rPr>
        <w:t>3194,71</w:t>
      </w:r>
      <w:r>
        <w:rPr>
          <w:sz w:val="28"/>
          <w:szCs w:val="28"/>
          <w:shd w:fill="FFFFFF" w:val="clear"/>
        </w:rPr>
        <w:t xml:space="preserve"> млн. кВт. час, 2024 году – </w:t>
      </w:r>
      <w:r>
        <w:rPr>
          <w:rFonts w:eastAsia="Times New Roman" w:cs="Times New Roman"/>
          <w:color w:val="000000"/>
          <w:kern w:val="0"/>
          <w:sz w:val="28"/>
          <w:szCs w:val="28"/>
          <w:shd w:fill="FFFFFF" w:val="clear"/>
          <w:lang w:val="ru-RU" w:eastAsia="ru-RU" w:bidi="ar-SA"/>
        </w:rPr>
        <w:t xml:space="preserve">3198,76 </w:t>
      </w:r>
      <w:r>
        <w:rPr>
          <w:sz w:val="28"/>
          <w:szCs w:val="28"/>
          <w:shd w:fill="FFFFFF" w:val="clear"/>
        </w:rPr>
        <w:t xml:space="preserve">млн. кВт. час, 2025 году – </w:t>
      </w:r>
      <w:r>
        <w:rPr>
          <w:rFonts w:eastAsia="Times New Roman" w:cs="Times New Roman"/>
          <w:color w:val="000000"/>
          <w:kern w:val="0"/>
          <w:sz w:val="28"/>
          <w:szCs w:val="28"/>
          <w:shd w:fill="FFFFFF" w:val="clear"/>
          <w:lang w:val="ru-RU" w:eastAsia="ru-RU" w:bidi="ar-SA"/>
        </w:rPr>
        <w:t>3210,02</w:t>
      </w:r>
      <w:r>
        <w:rPr>
          <w:sz w:val="28"/>
          <w:szCs w:val="28"/>
          <w:shd w:fill="FFFFFF" w:val="clear"/>
        </w:rPr>
        <w:t xml:space="preserve"> млн. кВт. час.</w:t>
      </w:r>
    </w:p>
    <w:p>
      <w:pPr>
        <w:pStyle w:val="Normal"/>
        <w:ind w:firstLine="709"/>
        <w:jc w:val="both"/>
        <w:rPr>
          <w:rFonts w:ascii="Times New Roman" w:hAnsi="Times New Roman"/>
          <w:sz w:val="28"/>
          <w:szCs w:val="28"/>
          <w:shd w:fill="FFFFFF" w:val="clear"/>
        </w:rPr>
      </w:pPr>
      <w:r>
        <w:rPr>
          <w:sz w:val="28"/>
          <w:szCs w:val="28"/>
          <w:shd w:fill="FFFFFF" w:val="clear"/>
        </w:rPr>
        <w:t xml:space="preserve">Объем отгруженных товаров собственного производства, выполненных работ и услуг по предприятиям вида деятельности «Водоснабжение; водоотведение, организация сбора и утилизация отходов, деятельность по ликвидации загрязнений» в 2022 году оценивается в </w:t>
      </w:r>
      <w:r>
        <w:rPr>
          <w:rFonts w:eastAsia="Times New Roman" w:cs="Times New Roman"/>
          <w:color w:val="000000"/>
          <w:kern w:val="0"/>
          <w:sz w:val="28"/>
          <w:szCs w:val="28"/>
          <w:shd w:fill="FFFFFF" w:val="clear"/>
          <w:lang w:val="ru-RU" w:eastAsia="ru-RU" w:bidi="ar-SA"/>
        </w:rPr>
        <w:t>14,5</w:t>
      </w:r>
      <w:r>
        <w:rPr>
          <w:sz w:val="28"/>
          <w:szCs w:val="28"/>
          <w:shd w:fill="FFFFFF" w:val="clear"/>
        </w:rPr>
        <w:t xml:space="preserve"> млрд. рублей, индекс производства – </w:t>
      </w:r>
      <w:r>
        <w:rPr>
          <w:rFonts w:eastAsia="Times New Roman" w:cs="Times New Roman"/>
          <w:color w:val="000000"/>
          <w:kern w:val="0"/>
          <w:sz w:val="28"/>
          <w:szCs w:val="28"/>
          <w:shd w:fill="FFFFFF" w:val="clear"/>
          <w:lang w:val="ru-RU" w:eastAsia="ru-RU" w:bidi="ar-SA"/>
        </w:rPr>
        <w:t>100,1</w:t>
      </w:r>
      <w:r>
        <w:rPr>
          <w:sz w:val="28"/>
          <w:szCs w:val="28"/>
          <w:shd w:fill="FFFFFF" w:val="clear"/>
        </w:rPr>
        <w:t xml:space="preserve"> процента. В 2023 - 2025 годах прогнозируется индекс промышленного производства </w:t>
      </w:r>
      <w:r>
        <w:rPr>
          <w:rFonts w:eastAsia="Times New Roman" w:cs="Times New Roman"/>
          <w:color w:val="000000"/>
          <w:kern w:val="0"/>
          <w:sz w:val="28"/>
          <w:szCs w:val="28"/>
          <w:shd w:fill="FFFFFF" w:val="clear"/>
          <w:lang w:val="ru-RU" w:eastAsia="ru-RU" w:bidi="ar-SA"/>
        </w:rPr>
        <w:t>102,6 — 102,9</w:t>
      </w:r>
      <w:r>
        <w:rPr>
          <w:sz w:val="28"/>
          <w:szCs w:val="28"/>
          <w:shd w:fill="FFFFFF" w:val="clear"/>
        </w:rPr>
        <w:t xml:space="preserve"> процента. Объем отгруженной продукции по данному виду экономической деятельности в 2023 году составит </w:t>
      </w:r>
      <w:r>
        <w:rPr>
          <w:rFonts w:eastAsia="Times New Roman" w:cs="Times New Roman"/>
          <w:color w:val="000000"/>
          <w:kern w:val="0"/>
          <w:sz w:val="28"/>
          <w:szCs w:val="28"/>
          <w:shd w:fill="FFFFFF" w:val="clear"/>
          <w:lang w:val="ru-RU" w:eastAsia="ru-RU" w:bidi="ar-SA"/>
        </w:rPr>
        <w:t>15,5</w:t>
      </w:r>
      <w:r>
        <w:rPr>
          <w:sz w:val="28"/>
          <w:szCs w:val="28"/>
          <w:shd w:fill="FFFFFF" w:val="clear"/>
        </w:rPr>
        <w:t xml:space="preserve"> млрд. рублей, в 2024 году — </w:t>
      </w:r>
      <w:r>
        <w:rPr>
          <w:rFonts w:eastAsia="Times New Roman" w:cs="Times New Roman"/>
          <w:color w:val="000000"/>
          <w:kern w:val="0"/>
          <w:sz w:val="28"/>
          <w:szCs w:val="28"/>
          <w:shd w:fill="FFFFFF" w:val="clear"/>
          <w:lang w:val="ru-RU" w:eastAsia="ru-RU" w:bidi="ar-SA"/>
        </w:rPr>
        <w:t>16,6</w:t>
      </w:r>
      <w:r>
        <w:rPr>
          <w:sz w:val="28"/>
          <w:szCs w:val="28"/>
          <w:shd w:fill="FFFFFF" w:val="clear"/>
        </w:rPr>
        <w:t xml:space="preserve"> млрд. рублей, в 2025 году – </w:t>
      </w:r>
      <w:r>
        <w:rPr>
          <w:rFonts w:eastAsia="Times New Roman" w:cs="Times New Roman"/>
          <w:color w:val="000000"/>
          <w:kern w:val="0"/>
          <w:sz w:val="28"/>
          <w:szCs w:val="28"/>
          <w:shd w:fill="FFFFFF" w:val="clear"/>
          <w:lang w:val="ru-RU" w:eastAsia="ru-RU" w:bidi="ar-SA"/>
        </w:rPr>
        <w:t>17,8</w:t>
      </w:r>
      <w:r>
        <w:rPr>
          <w:sz w:val="28"/>
          <w:szCs w:val="28"/>
          <w:shd w:fill="FFFFFF" w:val="clear"/>
        </w:rPr>
        <w:t xml:space="preserve"> млрд. рублей.</w:t>
      </w:r>
    </w:p>
    <w:p>
      <w:pPr>
        <w:pStyle w:val="Normal"/>
        <w:ind w:firstLine="709"/>
        <w:jc w:val="both"/>
        <w:rPr>
          <w:rFonts w:ascii="Times New Roman" w:hAnsi="Times New Roman"/>
          <w:sz w:val="28"/>
          <w:szCs w:val="28"/>
          <w:shd w:fill="FFFFFF" w:val="clear"/>
        </w:rPr>
      </w:pPr>
      <w:r>
        <w:rPr>
          <w:sz w:val="28"/>
          <w:szCs w:val="28"/>
          <w:shd w:fill="FFFFFF" w:val="clear"/>
        </w:rPr>
      </w:r>
    </w:p>
    <w:p>
      <w:pPr>
        <w:pStyle w:val="BodyText2"/>
        <w:jc w:val="center"/>
        <w:rPr>
          <w:rFonts w:ascii="Times New Roman" w:hAnsi="Times New Roman"/>
          <w:sz w:val="28"/>
          <w:szCs w:val="28"/>
          <w:shd w:fill="FFFFFF" w:val="clear"/>
        </w:rPr>
      </w:pPr>
      <w:r>
        <w:rPr>
          <w:bCs w:val="false"/>
          <w:sz w:val="28"/>
          <w:szCs w:val="28"/>
          <w:shd w:fill="FFFFFF" w:val="clear"/>
        </w:rPr>
        <w:t>4. Сельское хозяйство</w:t>
      </w:r>
    </w:p>
    <w:p>
      <w:pPr>
        <w:pStyle w:val="BodyText2"/>
        <w:jc w:val="center"/>
        <w:rPr>
          <w:rFonts w:ascii="Times New Roman" w:hAnsi="Times New Roman"/>
          <w:bCs w:val="false"/>
          <w:sz w:val="28"/>
          <w:szCs w:val="28"/>
          <w:shd w:fill="FFFFFF" w:val="clear"/>
        </w:rPr>
      </w:pPr>
      <w:r>
        <w:rPr>
          <w:bCs w:val="false"/>
          <w:sz w:val="28"/>
          <w:szCs w:val="28"/>
          <w:shd w:fill="FFFFFF" w:val="clear"/>
        </w:rPr>
      </w:r>
    </w:p>
    <w:p>
      <w:pPr>
        <w:pStyle w:val="BodyText2"/>
        <w:ind w:firstLine="709"/>
        <w:jc w:val="both"/>
        <w:rPr>
          <w:rFonts w:ascii="Times New Roman" w:hAnsi="Times New Roman"/>
          <w:sz w:val="28"/>
          <w:szCs w:val="28"/>
          <w:shd w:fill="FFFFFF" w:val="clear"/>
        </w:rPr>
      </w:pPr>
      <w:r>
        <w:rPr>
          <w:b w:val="false"/>
          <w:bCs w:val="false"/>
          <w:sz w:val="28"/>
          <w:szCs w:val="28"/>
          <w:shd w:fill="FFFFFF" w:val="clear"/>
        </w:rPr>
        <w:t xml:space="preserve">В 2021 году объем производства продукции сельского хозяйства во всех категориях хозяйств составил </w:t>
      </w:r>
      <w:r>
        <w:rPr>
          <w:rFonts w:eastAsia="Times New Roman" w:cs="Times New Roman"/>
          <w:b w:val="false"/>
          <w:bCs w:val="false"/>
          <w:color w:val="000000"/>
          <w:kern w:val="0"/>
          <w:sz w:val="28"/>
          <w:szCs w:val="28"/>
          <w:shd w:fill="FFFFFF" w:val="clear"/>
          <w:lang w:val="ru-RU" w:eastAsia="ru-RU" w:bidi="ar-SA"/>
        </w:rPr>
        <w:t>118,1</w:t>
      </w:r>
      <w:r>
        <w:rPr>
          <w:b w:val="false"/>
          <w:bCs w:val="false"/>
          <w:sz w:val="28"/>
          <w:szCs w:val="28"/>
          <w:shd w:fill="FFFFFF" w:val="clear"/>
        </w:rPr>
        <w:t xml:space="preserve"> млрд. рублей или </w:t>
      </w:r>
      <w:r>
        <w:rPr>
          <w:rFonts w:eastAsia="Times New Roman" w:cs="Times New Roman"/>
          <w:b w:val="false"/>
          <w:bCs w:val="false"/>
          <w:color w:val="000000"/>
          <w:kern w:val="0"/>
          <w:sz w:val="28"/>
          <w:szCs w:val="28"/>
          <w:shd w:fill="FFFFFF" w:val="clear"/>
          <w:lang w:val="ru-RU" w:eastAsia="ru-RU" w:bidi="ar-SA"/>
        </w:rPr>
        <w:t>100,9</w:t>
      </w:r>
      <w:r>
        <w:rPr>
          <w:b w:val="false"/>
          <w:bCs w:val="false"/>
          <w:sz w:val="28"/>
          <w:szCs w:val="28"/>
          <w:shd w:fill="FFFFFF" w:val="clear"/>
        </w:rPr>
        <w:t xml:space="preserve"> процента в сопоставимых ценах к уровню 2020 года. Доля продукции растениеводства в общем объеме производства составила </w:t>
      </w:r>
      <w:r>
        <w:rPr>
          <w:rFonts w:eastAsia="Times New Roman" w:cs="Times New Roman"/>
          <w:b w:val="false"/>
          <w:bCs w:val="false"/>
          <w:color w:val="000000"/>
          <w:kern w:val="0"/>
          <w:sz w:val="28"/>
          <w:szCs w:val="28"/>
          <w:shd w:fill="FFFFFF" w:val="clear"/>
          <w:lang w:val="ru-RU" w:eastAsia="ru-RU" w:bidi="ar-SA"/>
        </w:rPr>
        <w:t>53,4</w:t>
      </w:r>
      <w:r>
        <w:rPr>
          <w:b w:val="false"/>
          <w:bCs w:val="false"/>
          <w:sz w:val="28"/>
          <w:szCs w:val="28"/>
          <w:shd w:fill="FFFFFF" w:val="clear"/>
        </w:rPr>
        <w:t xml:space="preserve"> процента (</w:t>
      </w:r>
      <w:r>
        <w:rPr>
          <w:rFonts w:eastAsia="Times New Roman" w:cs="Times New Roman"/>
          <w:b w:val="false"/>
          <w:bCs w:val="false"/>
          <w:color w:val="000000"/>
          <w:kern w:val="0"/>
          <w:sz w:val="28"/>
          <w:szCs w:val="28"/>
          <w:shd w:fill="FFFFFF" w:val="clear"/>
          <w:lang w:val="ru-RU" w:eastAsia="ru-RU" w:bidi="ar-SA"/>
        </w:rPr>
        <w:t>63,1</w:t>
      </w:r>
      <w:r>
        <w:rPr>
          <w:b w:val="false"/>
          <w:bCs w:val="false"/>
          <w:sz w:val="28"/>
          <w:szCs w:val="28"/>
          <w:shd w:fill="FFFFFF" w:val="clear"/>
        </w:rPr>
        <w:t xml:space="preserve"> млрд. рублей), животноводства – </w:t>
      </w:r>
      <w:r>
        <w:rPr>
          <w:rFonts w:eastAsia="Times New Roman" w:cs="Times New Roman"/>
          <w:b w:val="false"/>
          <w:bCs w:val="false"/>
          <w:color w:val="000000"/>
          <w:kern w:val="0"/>
          <w:sz w:val="28"/>
          <w:szCs w:val="28"/>
          <w:shd w:fill="FFFFFF" w:val="clear"/>
          <w:lang w:val="ru-RU" w:eastAsia="ru-RU" w:bidi="ar-SA"/>
        </w:rPr>
        <w:t>46,6</w:t>
      </w:r>
      <w:r>
        <w:rPr>
          <w:b w:val="false"/>
          <w:bCs w:val="false"/>
          <w:sz w:val="28"/>
          <w:szCs w:val="28"/>
          <w:shd w:fill="FFFFFF" w:val="clear"/>
        </w:rPr>
        <w:t xml:space="preserve"> процента (</w:t>
      </w:r>
      <w:r>
        <w:rPr>
          <w:rFonts w:eastAsia="Times New Roman" w:cs="Times New Roman"/>
          <w:b w:val="false"/>
          <w:bCs w:val="false"/>
          <w:color w:val="000000"/>
          <w:kern w:val="0"/>
          <w:sz w:val="28"/>
          <w:szCs w:val="28"/>
          <w:shd w:fill="FFFFFF" w:val="clear"/>
          <w:lang w:val="ru-RU" w:eastAsia="ru-RU" w:bidi="ar-SA"/>
        </w:rPr>
        <w:t>55,0</w:t>
      </w:r>
      <w:r>
        <w:rPr>
          <w:b w:val="false"/>
          <w:bCs w:val="false"/>
          <w:sz w:val="28"/>
          <w:szCs w:val="28"/>
          <w:shd w:fill="FFFFFF" w:val="clear"/>
        </w:rPr>
        <w:t xml:space="preserve"> млрд. рублей). </w:t>
      </w:r>
    </w:p>
    <w:p>
      <w:pPr>
        <w:pStyle w:val="31"/>
        <w:spacing w:before="0" w:after="0"/>
        <w:ind w:left="0" w:right="0" w:firstLine="709"/>
        <w:jc w:val="both"/>
        <w:rPr>
          <w:rFonts w:ascii="Times New Roman" w:hAnsi="Times New Roman"/>
          <w:sz w:val="28"/>
          <w:szCs w:val="28"/>
          <w:shd w:fill="FFFFFF" w:val="clear"/>
        </w:rPr>
      </w:pPr>
      <w:r>
        <w:rPr>
          <w:b w:val="false"/>
          <w:bCs w:val="false"/>
          <w:sz w:val="28"/>
          <w:szCs w:val="28"/>
          <w:shd w:fill="FFFFFF" w:val="clear"/>
        </w:rPr>
        <w:t xml:space="preserve">Сельхозтоваропроизводителями всех форм собственности </w:t>
      </w:r>
      <w:r>
        <w:rPr>
          <w:rFonts w:eastAsia="Times New Roman" w:cs="Times New Roman"/>
          <w:b w:val="false"/>
          <w:bCs w:val="false"/>
          <w:color w:val="000000"/>
          <w:sz w:val="28"/>
          <w:szCs w:val="28"/>
          <w:shd w:fill="FFFFFF" w:val="clear"/>
          <w:lang w:val="ru-RU" w:eastAsia="zh-CN" w:bidi="ar-SA"/>
        </w:rPr>
        <w:t xml:space="preserve">в </w:t>
      </w:r>
      <w:r>
        <w:rPr>
          <w:b w:val="false"/>
          <w:bCs w:val="false"/>
          <w:sz w:val="28"/>
          <w:szCs w:val="28"/>
          <w:shd w:fill="FFFFFF" w:val="clear"/>
        </w:rPr>
        <w:t xml:space="preserve">2021 году произведено мяса (в живом весе) </w:t>
      </w:r>
      <w:r>
        <w:rPr>
          <w:rFonts w:eastAsia="Times New Roman" w:cs="Times New Roman"/>
          <w:b w:val="false"/>
          <w:bCs w:val="false"/>
          <w:color w:val="000000"/>
          <w:kern w:val="0"/>
          <w:sz w:val="28"/>
          <w:szCs w:val="28"/>
          <w:shd w:fill="FFFFFF" w:val="clear"/>
          <w:lang w:val="ru-RU" w:eastAsia="zh-CN" w:bidi="ar-SA"/>
        </w:rPr>
        <w:t>489,4</w:t>
      </w:r>
      <w:r>
        <w:rPr>
          <w:b w:val="false"/>
          <w:bCs w:val="false"/>
          <w:sz w:val="28"/>
          <w:szCs w:val="28"/>
          <w:shd w:fill="FFFFFF" w:val="clear"/>
        </w:rPr>
        <w:t xml:space="preserve"> тыс. тонн, что составило </w:t>
      </w:r>
      <w:r>
        <w:rPr>
          <w:rFonts w:eastAsia="Times New Roman" w:cs="Times New Roman"/>
          <w:b w:val="false"/>
          <w:bCs w:val="false"/>
          <w:color w:val="000000"/>
          <w:kern w:val="0"/>
          <w:sz w:val="28"/>
          <w:szCs w:val="28"/>
          <w:shd w:fill="FFFFFF" w:val="clear"/>
          <w:lang w:val="ru-RU" w:eastAsia="zh-CN" w:bidi="ar-SA"/>
        </w:rPr>
        <w:t>110,6</w:t>
      </w:r>
      <w:r>
        <w:rPr>
          <w:rFonts w:eastAsia="Times New Roman" w:cs="Times New Roman"/>
          <w:b w:val="false"/>
          <w:bCs w:val="false"/>
          <w:color w:val="000000"/>
          <w:sz w:val="28"/>
          <w:szCs w:val="28"/>
          <w:shd w:fill="FFFFFF" w:val="clear"/>
          <w:lang w:val="ru-RU" w:eastAsia="zh-CN" w:bidi="ar-SA"/>
        </w:rPr>
        <w:t xml:space="preserve"> </w:t>
      </w:r>
      <w:r>
        <w:rPr>
          <w:b w:val="false"/>
          <w:bCs w:val="false"/>
          <w:sz w:val="28"/>
          <w:szCs w:val="28"/>
          <w:shd w:fill="FFFFFF" w:val="clear"/>
        </w:rPr>
        <w:t xml:space="preserve">процента к уровню 2020 года, молока – </w:t>
      </w:r>
      <w:r>
        <w:rPr>
          <w:rFonts w:eastAsia="Times New Roman" w:cs="Times New Roman"/>
          <w:b w:val="false"/>
          <w:bCs w:val="false"/>
          <w:color w:val="000000"/>
          <w:kern w:val="0"/>
          <w:sz w:val="28"/>
          <w:szCs w:val="28"/>
          <w:shd w:fill="FFFFFF" w:val="clear"/>
          <w:lang w:val="ru-RU" w:eastAsia="zh-CN" w:bidi="ar-SA"/>
        </w:rPr>
        <w:t>287,3</w:t>
      </w:r>
      <w:r>
        <w:rPr>
          <w:b w:val="false"/>
          <w:bCs w:val="false"/>
          <w:sz w:val="28"/>
          <w:szCs w:val="28"/>
          <w:shd w:fill="FFFFFF" w:val="clear"/>
        </w:rPr>
        <w:t xml:space="preserve"> тыс. тонн (</w:t>
      </w:r>
      <w:r>
        <w:rPr>
          <w:rFonts w:eastAsia="Times New Roman" w:cs="Times New Roman"/>
          <w:b w:val="false"/>
          <w:bCs w:val="false"/>
          <w:color w:val="000000"/>
          <w:kern w:val="0"/>
          <w:sz w:val="28"/>
          <w:szCs w:val="28"/>
          <w:shd w:fill="FFFFFF" w:val="clear"/>
          <w:lang w:val="ru-RU" w:eastAsia="zh-CN" w:bidi="ar-SA"/>
        </w:rPr>
        <w:t>97</w:t>
      </w:r>
      <w:r>
        <w:rPr>
          <w:rFonts w:eastAsia="Times New Roman" w:cs="Times New Roman"/>
          <w:b w:val="false"/>
          <w:bCs w:val="false"/>
          <w:color w:val="000000"/>
          <w:sz w:val="28"/>
          <w:szCs w:val="28"/>
          <w:shd w:fill="FFFFFF" w:val="clear"/>
          <w:lang w:val="ru-RU" w:eastAsia="zh-CN" w:bidi="ar-SA"/>
        </w:rPr>
        <w:t>,4</w:t>
      </w:r>
      <w:r>
        <w:rPr>
          <w:b w:val="false"/>
          <w:bCs w:val="false"/>
          <w:sz w:val="28"/>
          <w:szCs w:val="28"/>
          <w:shd w:fill="FFFFFF" w:val="clear"/>
        </w:rPr>
        <w:t xml:space="preserve"> процента), зерна (в первоначально оприходованном весе) – </w:t>
      </w:r>
      <w:r>
        <w:rPr>
          <w:rFonts w:eastAsia="Times New Roman" w:cs="Times New Roman"/>
          <w:b w:val="false"/>
          <w:bCs w:val="false"/>
          <w:color w:val="000000"/>
          <w:kern w:val="0"/>
          <w:sz w:val="28"/>
          <w:szCs w:val="28"/>
          <w:shd w:fill="FFFFFF" w:val="clear"/>
          <w:lang w:val="ru-RU" w:eastAsia="ru-RU" w:bidi="ar-SA"/>
        </w:rPr>
        <w:t>2187,5</w:t>
      </w:r>
      <w:r>
        <w:rPr>
          <w:b w:val="false"/>
          <w:bCs w:val="false"/>
          <w:color w:val="000000"/>
          <w:sz w:val="28"/>
          <w:szCs w:val="28"/>
          <w:shd w:fill="FFFFFF" w:val="clear"/>
        </w:rPr>
        <w:t xml:space="preserve"> тыс.</w:t>
      </w:r>
      <w:r>
        <w:rPr>
          <w:b w:val="false"/>
          <w:bCs w:val="false"/>
          <w:color w:val="C9211E"/>
          <w:sz w:val="28"/>
          <w:szCs w:val="28"/>
          <w:shd w:fill="FFFFFF" w:val="clear"/>
        </w:rPr>
        <w:t xml:space="preserve"> </w:t>
      </w:r>
      <w:r>
        <w:rPr>
          <w:b w:val="false"/>
          <w:bCs w:val="false"/>
          <w:sz w:val="28"/>
          <w:szCs w:val="28"/>
          <w:shd w:fill="FFFFFF" w:val="clear"/>
        </w:rPr>
        <w:t>тонн (</w:t>
      </w:r>
      <w:r>
        <w:rPr>
          <w:rFonts w:eastAsia="Times New Roman" w:cs="Times New Roman"/>
          <w:b w:val="false"/>
          <w:bCs w:val="false"/>
          <w:color w:val="000000"/>
          <w:kern w:val="0"/>
          <w:sz w:val="28"/>
          <w:szCs w:val="28"/>
          <w:shd w:fill="FFFFFF" w:val="clear"/>
          <w:lang w:val="ru-RU" w:eastAsia="ru-RU" w:bidi="ar-SA"/>
        </w:rPr>
        <w:t>98,2</w:t>
      </w:r>
      <w:r>
        <w:rPr>
          <w:b w:val="false"/>
          <w:bCs w:val="false"/>
          <w:sz w:val="28"/>
          <w:szCs w:val="28"/>
          <w:shd w:fill="FFFFFF" w:val="clear"/>
        </w:rPr>
        <w:t xml:space="preserve"> процента), картофеля – </w:t>
      </w:r>
      <w:r>
        <w:rPr>
          <w:rFonts w:eastAsia="Times New Roman" w:cs="Times New Roman"/>
          <w:b w:val="false"/>
          <w:bCs w:val="false"/>
          <w:color w:val="000000"/>
          <w:kern w:val="0"/>
          <w:sz w:val="28"/>
          <w:szCs w:val="28"/>
          <w:shd w:fill="FFFFFF" w:val="clear"/>
          <w:lang w:val="ru-RU" w:eastAsia="ru-RU" w:bidi="ar-SA"/>
        </w:rPr>
        <w:t>1119,7</w:t>
      </w:r>
      <w:r>
        <w:rPr>
          <w:b w:val="false"/>
          <w:bCs w:val="false"/>
          <w:sz w:val="28"/>
          <w:szCs w:val="28"/>
          <w:shd w:fill="FFFFFF" w:val="clear"/>
        </w:rPr>
        <w:t xml:space="preserve"> тыс. тонн (</w:t>
      </w:r>
      <w:r>
        <w:rPr>
          <w:rFonts w:eastAsia="Times New Roman" w:cs="Times New Roman"/>
          <w:b w:val="false"/>
          <w:bCs w:val="false"/>
          <w:color w:val="000000"/>
          <w:kern w:val="0"/>
          <w:sz w:val="28"/>
          <w:szCs w:val="28"/>
          <w:shd w:fill="FFFFFF" w:val="clear"/>
          <w:lang w:val="ru-RU" w:eastAsia="ru-RU" w:bidi="ar-SA"/>
        </w:rPr>
        <w:t>97,2</w:t>
      </w:r>
      <w:r>
        <w:rPr>
          <w:b w:val="false"/>
          <w:bCs w:val="false"/>
          <w:sz w:val="28"/>
          <w:szCs w:val="28"/>
          <w:shd w:fill="FFFFFF" w:val="clear"/>
        </w:rPr>
        <w:t xml:space="preserve"> процента).</w:t>
      </w:r>
    </w:p>
    <w:p>
      <w:pPr>
        <w:pStyle w:val="BodyText2"/>
        <w:ind w:firstLine="709"/>
        <w:jc w:val="both"/>
        <w:rPr>
          <w:rFonts w:ascii="Times New Roman" w:hAnsi="Times New Roman"/>
          <w:sz w:val="28"/>
          <w:szCs w:val="28"/>
          <w:shd w:fill="FFFFFF" w:val="clear"/>
        </w:rPr>
      </w:pPr>
      <w:r>
        <w:rPr>
          <w:rFonts w:cs="Times New Roman"/>
          <w:b w:val="false"/>
          <w:bCs w:val="false"/>
          <w:sz w:val="28"/>
          <w:szCs w:val="28"/>
          <w:shd w:fill="FFFFFF" w:val="clear"/>
        </w:rPr>
        <w:t xml:space="preserve">Продукция зерновой подотрасли в регионе востребована в связи с увеличением поголовья сельскохозяйственных животных в крупных предприятиях отрасли животноводства. </w:t>
      </w:r>
    </w:p>
    <w:p>
      <w:pPr>
        <w:pStyle w:val="Style24"/>
        <w:ind w:left="0" w:right="-5" w:firstLine="708"/>
        <w:rPr>
          <w:rFonts w:ascii="Times New Roman" w:hAnsi="Times New Roman"/>
          <w:sz w:val="28"/>
          <w:szCs w:val="28"/>
          <w:shd w:fill="FFFFFF" w:val="clear"/>
        </w:rPr>
      </w:pPr>
      <w:r>
        <w:rPr>
          <w:rFonts w:eastAsia="Times New Roman" w:cs="Times New Roman"/>
          <w:color w:val="000000"/>
          <w:kern w:val="0"/>
          <w:sz w:val="28"/>
          <w:szCs w:val="28"/>
          <w:shd w:fill="FFFFFF" w:val="clear"/>
          <w:lang w:val="ru-RU" w:eastAsia="ru-RU" w:bidi="ar-SA"/>
        </w:rPr>
        <w:t>Интенсивное</w:t>
      </w:r>
      <w:r>
        <w:rPr>
          <w:sz w:val="28"/>
          <w:szCs w:val="28"/>
          <w:shd w:fill="FFFFFF" w:val="clear"/>
        </w:rPr>
        <w:t xml:space="preserve"> р</w:t>
      </w:r>
      <w:r>
        <w:rPr>
          <w:b w:val="false"/>
          <w:bCs w:val="false"/>
          <w:sz w:val="28"/>
          <w:szCs w:val="28"/>
          <w:shd w:fill="FFFFFF" w:val="clear"/>
        </w:rPr>
        <w:t xml:space="preserve">азвитие сельского хозяйства региона </w:t>
      </w:r>
      <w:r>
        <w:rPr>
          <w:rFonts w:eastAsia="Times New Roman" w:cs="Times New Roman"/>
          <w:b w:val="false"/>
          <w:bCs w:val="false"/>
          <w:color w:val="000000"/>
          <w:kern w:val="0"/>
          <w:sz w:val="28"/>
          <w:szCs w:val="28"/>
          <w:shd w:fill="FFFFFF" w:val="clear"/>
          <w:lang w:val="ru-RU" w:eastAsia="ru-RU" w:bidi="ar-SA"/>
        </w:rPr>
        <w:t>обусловлено</w:t>
      </w:r>
      <w:r>
        <w:rPr>
          <w:b w:val="false"/>
          <w:bCs w:val="false"/>
          <w:sz w:val="28"/>
          <w:szCs w:val="28"/>
          <w:shd w:fill="FFFFFF" w:val="clear"/>
        </w:rPr>
        <w:t xml:space="preserve"> реализацией крупных инвестиционных проектов в отрасли животноводства и растениеводства, широк</w:t>
      </w:r>
      <w:r>
        <w:rPr>
          <w:rFonts w:eastAsia="Times New Roman" w:cs="Times New Roman"/>
          <w:b w:val="false"/>
          <w:bCs w:val="false"/>
          <w:color w:val="000000"/>
          <w:kern w:val="0"/>
          <w:sz w:val="28"/>
          <w:szCs w:val="28"/>
          <w:shd w:fill="FFFFFF" w:val="clear"/>
          <w:lang w:val="ru-RU" w:eastAsia="ru-RU" w:bidi="ar-SA"/>
        </w:rPr>
        <w:t>им</w:t>
      </w:r>
      <w:r>
        <w:rPr>
          <w:b w:val="false"/>
          <w:bCs w:val="false"/>
          <w:sz w:val="28"/>
          <w:szCs w:val="28"/>
          <w:shd w:fill="FFFFFF" w:val="clear"/>
        </w:rPr>
        <w:t xml:space="preserve"> применением прогрессивных технологий, государственной поддержкой агропромышленного комплекса и созданием </w:t>
      </w:r>
      <w:r>
        <w:rPr>
          <w:b w:val="false"/>
          <w:bCs/>
          <w:sz w:val="28"/>
          <w:szCs w:val="28"/>
          <w:shd w:fill="FFFFFF" w:val="clear"/>
        </w:rPr>
        <w:t>комфортных условий жизнедеятельности в сельской местности</w:t>
      </w:r>
      <w:r>
        <w:rPr>
          <w:b w:val="false"/>
          <w:bCs w:val="false"/>
          <w:sz w:val="28"/>
          <w:szCs w:val="28"/>
          <w:shd w:fill="FFFFFF" w:val="clear"/>
        </w:rPr>
        <w:t>.</w:t>
      </w:r>
    </w:p>
    <w:p>
      <w:pPr>
        <w:pStyle w:val="ConsPlusNormal1"/>
        <w:ind w:firstLine="708"/>
        <w:jc w:val="both"/>
        <w:rPr/>
      </w:pPr>
      <w:r>
        <w:rPr>
          <w:rFonts w:cs="Times New Roman"/>
          <w:sz w:val="28"/>
          <w:szCs w:val="28"/>
          <w:shd w:fill="FFFFFF" w:val="clear"/>
        </w:rPr>
        <w:t>В рамках государственной программы «</w:t>
      </w:r>
      <w:hyperlink r:id="rId2">
        <w:r>
          <w:rPr>
            <w:rFonts w:cs="Times New Roman"/>
            <w:sz w:val="28"/>
            <w:szCs w:val="28"/>
            <w:shd w:fill="FFFFFF" w:val="clear"/>
          </w:rPr>
          <w:t>Развитие сельского хозяйства</w:t>
        </w:r>
      </w:hyperlink>
      <w:r>
        <w:rPr>
          <w:rFonts w:cs="Times New Roman"/>
          <w:sz w:val="28"/>
          <w:szCs w:val="28"/>
          <w:shd w:fill="FFFFFF" w:val="clear"/>
        </w:rPr>
        <w:t xml:space="preserve"> и регулирование рынков сельскохозяйственной продукции, сырья и продовольствия Брянской области» предусмотрены </w:t>
      </w:r>
      <w:r>
        <w:rPr>
          <w:rFonts w:eastAsia="Times New Roman" w:cs="Times New Roman"/>
          <w:color w:val="000000"/>
          <w:kern w:val="0"/>
          <w:sz w:val="28"/>
          <w:szCs w:val="28"/>
          <w:shd w:fill="FFFFFF" w:val="clear"/>
          <w:lang w:val="ru-RU" w:eastAsia="ru-RU" w:bidi="ar-SA"/>
        </w:rPr>
        <w:t>меры</w:t>
      </w:r>
      <w:r>
        <w:rPr>
          <w:rFonts w:cs="Times New Roman"/>
          <w:sz w:val="28"/>
          <w:szCs w:val="28"/>
          <w:shd w:fill="FFFFFF" w:val="clear"/>
        </w:rPr>
        <w:t xml:space="preserve"> поддержки  производства сельскохозяйственных культур и обеспечения прироста продукции растениеводства собственного производства, племенного животноводства, элитного семеноводства, производства льна и технической конопли, мясного животноводства и обеспечения прироста товарного поголовья коров специализированных мясных пород, развития малых форм хозяйствования и других направлений, что обеспечивает положительную динамику сельскохозяйственного производства. </w:t>
      </w:r>
      <w:r>
        <w:rPr>
          <w:rFonts w:cs="Times New Roman"/>
          <w:bCs/>
          <w:sz w:val="28"/>
          <w:szCs w:val="28"/>
          <w:shd w:fill="FFFFFF" w:val="clear"/>
        </w:rPr>
        <w:t xml:space="preserve">Всего на реализацию мероприятий </w:t>
      </w:r>
      <w:r>
        <w:rPr>
          <w:rFonts w:cs="Times New Roman"/>
          <w:sz w:val="28"/>
          <w:szCs w:val="28"/>
          <w:shd w:fill="FFFFFF" w:val="clear"/>
        </w:rPr>
        <w:t>государственной программы «</w:t>
      </w:r>
      <w:hyperlink r:id="rId3">
        <w:r>
          <w:rPr>
            <w:rFonts w:cs="Times New Roman"/>
            <w:sz w:val="28"/>
            <w:szCs w:val="28"/>
            <w:shd w:fill="FFFFFF" w:val="clear"/>
          </w:rPr>
          <w:t>Развитие сельского хозяйства</w:t>
        </w:r>
      </w:hyperlink>
      <w:r>
        <w:rPr>
          <w:rFonts w:cs="Times New Roman"/>
          <w:sz w:val="28"/>
          <w:szCs w:val="28"/>
          <w:shd w:fill="FFFFFF" w:val="clear"/>
        </w:rPr>
        <w:t xml:space="preserve"> и регулирование рынков сельскохозяйственной продукции, сырья и продовольствия Брянской области» в 2022 году предусмотрено 10 млрд. рублей.</w:t>
      </w:r>
    </w:p>
    <w:p>
      <w:pPr>
        <w:pStyle w:val="22"/>
        <w:ind w:firstLine="709"/>
        <w:jc w:val="both"/>
        <w:rPr>
          <w:rFonts w:ascii="Times New Roman" w:hAnsi="Times New Roman"/>
          <w:sz w:val="28"/>
          <w:szCs w:val="28"/>
          <w:shd w:fill="FFFFFF" w:val="clear"/>
        </w:rPr>
      </w:pPr>
      <w:r>
        <w:rPr>
          <w:b w:val="false"/>
          <w:bCs/>
          <w:sz w:val="28"/>
          <w:szCs w:val="28"/>
          <w:shd w:fill="FFFFFF" w:val="clear"/>
        </w:rPr>
        <w:t xml:space="preserve">В </w:t>
      </w:r>
      <w:r>
        <w:rPr>
          <w:rFonts w:eastAsia="Times New Roman" w:cs="Times New Roman"/>
          <w:b w:val="false"/>
          <w:bCs/>
          <w:color w:val="000000"/>
          <w:kern w:val="0"/>
          <w:sz w:val="28"/>
          <w:szCs w:val="28"/>
          <w:shd w:fill="FFFFFF" w:val="clear"/>
          <w:lang w:val="ru-RU" w:eastAsia="ru-RU" w:bidi="ar-SA"/>
        </w:rPr>
        <w:t>рамках</w:t>
      </w:r>
      <w:r>
        <w:rPr>
          <w:b w:val="false"/>
          <w:bCs/>
          <w:sz w:val="28"/>
          <w:szCs w:val="28"/>
          <w:shd w:fill="FFFFFF" w:val="clear"/>
        </w:rPr>
        <w:t xml:space="preserve"> государственной программы «Комплексное развитие сельских территорий Брянской области» </w:t>
      </w:r>
      <w:r>
        <w:rPr>
          <w:rFonts w:eastAsia="Times New Roman" w:cs="Times New Roman"/>
          <w:b w:val="false"/>
          <w:bCs/>
          <w:color w:val="000000"/>
          <w:kern w:val="0"/>
          <w:sz w:val="28"/>
          <w:szCs w:val="28"/>
          <w:shd w:fill="FFFFFF" w:val="clear"/>
          <w:lang w:val="ru-RU" w:eastAsia="ru-RU" w:bidi="ar-SA"/>
        </w:rPr>
        <w:t>реализуются</w:t>
      </w:r>
      <w:r>
        <w:rPr>
          <w:b w:val="false"/>
          <w:bCs/>
          <w:sz w:val="28"/>
          <w:szCs w:val="28"/>
          <w:shd w:fill="FFFFFF" w:val="clear"/>
        </w:rPr>
        <w:t xml:space="preserve"> мероприятия по у</w:t>
      </w:r>
      <w:r>
        <w:rPr>
          <w:b w:val="false"/>
          <w:bCs w:val="false"/>
          <w:sz w:val="28"/>
          <w:szCs w:val="28"/>
          <w:shd w:fill="FFFFFF" w:val="clear"/>
        </w:rPr>
        <w:t>лучшению жилищных условий сельского населения, благоустройству сельских территорий, разви</w:t>
      </w:r>
      <w:r>
        <w:rPr>
          <w:rFonts w:eastAsia="Times New Roman" w:cs="Times New Roman"/>
          <w:b w:val="false"/>
          <w:bCs w:val="false"/>
          <w:color w:val="000000"/>
          <w:kern w:val="0"/>
          <w:sz w:val="28"/>
          <w:szCs w:val="28"/>
          <w:shd w:fill="FFFFFF" w:val="clear"/>
          <w:lang w:val="ru-RU" w:eastAsia="ru-RU" w:bidi="ar-SA"/>
        </w:rPr>
        <w:t xml:space="preserve">тию </w:t>
      </w:r>
      <w:r>
        <w:rPr>
          <w:b w:val="false"/>
          <w:bCs w:val="false"/>
          <w:sz w:val="28"/>
          <w:szCs w:val="28"/>
          <w:shd w:fill="FFFFFF" w:val="clear"/>
        </w:rPr>
        <w:t>газификации и водоснабжения.</w:t>
      </w:r>
    </w:p>
    <w:p>
      <w:pPr>
        <w:pStyle w:val="Normal"/>
        <w:ind w:right="-5" w:firstLine="708"/>
        <w:jc w:val="both"/>
        <w:rPr>
          <w:rFonts w:ascii="Times New Roman" w:hAnsi="Times New Roman"/>
          <w:sz w:val="28"/>
          <w:szCs w:val="28"/>
          <w:shd w:fill="FFFFFF" w:val="clear"/>
        </w:rPr>
      </w:pPr>
      <w:r>
        <w:rPr>
          <w:sz w:val="28"/>
          <w:szCs w:val="28"/>
          <w:shd w:fill="FFFFFF" w:val="clear"/>
        </w:rPr>
        <w:t xml:space="preserve">Объем производства продукции сельского хозяйства во всех категориях хозяйств в 2022 году оценивается в </w:t>
      </w:r>
      <w:r>
        <w:rPr>
          <w:rFonts w:eastAsia="Times New Roman" w:cs="Times New Roman"/>
          <w:bCs/>
          <w:color w:val="000000"/>
          <w:kern w:val="0"/>
          <w:sz w:val="28"/>
          <w:szCs w:val="28"/>
          <w:shd w:fill="FFFFFF" w:val="clear"/>
          <w:lang w:val="en-US" w:eastAsia="ru-RU" w:bidi="ar-SA"/>
        </w:rPr>
        <w:t>133,2</w:t>
      </w:r>
      <w:r>
        <w:rPr>
          <w:sz w:val="28"/>
          <w:szCs w:val="28"/>
          <w:shd w:fill="FFFFFF" w:val="clear"/>
        </w:rPr>
        <w:t xml:space="preserve"> млрд. рублей или </w:t>
      </w:r>
      <w:r>
        <w:rPr>
          <w:rFonts w:eastAsia="Times New Roman" w:cs="Times New Roman"/>
          <w:bCs/>
          <w:color w:val="000000"/>
          <w:kern w:val="0"/>
          <w:sz w:val="28"/>
          <w:szCs w:val="28"/>
          <w:shd w:fill="FFFFFF" w:val="clear"/>
          <w:lang w:val="en-US" w:eastAsia="ru-RU" w:bidi="ar-SA"/>
        </w:rPr>
        <w:t>103,1</w:t>
      </w:r>
      <w:r>
        <w:rPr>
          <w:sz w:val="28"/>
          <w:szCs w:val="28"/>
          <w:shd w:fill="FFFFFF" w:val="clear"/>
        </w:rPr>
        <w:t xml:space="preserve"> процента в сопоставимых ценах к уровню 2021 года, в том числе продукции растениеводства – </w:t>
      </w:r>
      <w:r>
        <w:rPr>
          <w:rFonts w:eastAsia="Times New Roman" w:cs="Times New Roman"/>
          <w:color w:val="000000"/>
          <w:kern w:val="0"/>
          <w:sz w:val="28"/>
          <w:szCs w:val="28"/>
          <w:shd w:fill="FFFFFF" w:val="clear"/>
          <w:lang w:val="en-US" w:eastAsia="ru-RU" w:bidi="ar-SA"/>
        </w:rPr>
        <w:t>69,9</w:t>
      </w:r>
      <w:r>
        <w:rPr>
          <w:sz w:val="28"/>
          <w:szCs w:val="28"/>
          <w:shd w:fill="FFFFFF" w:val="clear"/>
        </w:rPr>
        <w:t xml:space="preserve"> млрд. рублей (</w:t>
      </w:r>
      <w:r>
        <w:rPr>
          <w:rFonts w:eastAsia="Times New Roman" w:cs="Times New Roman"/>
          <w:color w:val="000000"/>
          <w:kern w:val="0"/>
          <w:sz w:val="28"/>
          <w:szCs w:val="28"/>
          <w:shd w:fill="FFFFFF" w:val="clear"/>
          <w:lang w:val="en-US" w:eastAsia="ru-RU" w:bidi="ar-SA"/>
        </w:rPr>
        <w:t>100,4</w:t>
      </w:r>
      <w:r>
        <w:rPr>
          <w:sz w:val="28"/>
          <w:szCs w:val="28"/>
          <w:shd w:fill="FFFFFF" w:val="clear"/>
        </w:rPr>
        <w:t xml:space="preserve"> процент</w:t>
      </w:r>
      <w:r>
        <w:rPr>
          <w:sz w:val="28"/>
          <w:szCs w:val="28"/>
          <w:shd w:fill="FFFFFF" w:val="clear"/>
          <w:lang w:val="ru-RU"/>
        </w:rPr>
        <w:t>а</w:t>
      </w:r>
      <w:r>
        <w:rPr>
          <w:sz w:val="28"/>
          <w:szCs w:val="28"/>
          <w:shd w:fill="FFFFFF" w:val="clear"/>
        </w:rPr>
        <w:t xml:space="preserve">), продукции животноводства – </w:t>
      </w:r>
      <w:r>
        <w:rPr>
          <w:rFonts w:eastAsia="Times New Roman" w:cs="Times New Roman"/>
          <w:color w:val="000000"/>
          <w:kern w:val="0"/>
          <w:sz w:val="28"/>
          <w:szCs w:val="28"/>
          <w:shd w:fill="FFFFFF" w:val="clear"/>
          <w:lang w:val="ru-RU" w:eastAsia="ru-RU" w:bidi="ar-SA"/>
        </w:rPr>
        <w:t>63,3</w:t>
      </w:r>
      <w:r>
        <w:rPr>
          <w:sz w:val="28"/>
          <w:szCs w:val="28"/>
          <w:shd w:fill="FFFFFF" w:val="clear"/>
        </w:rPr>
        <w:t xml:space="preserve"> млрд. рублей (</w:t>
      </w:r>
      <w:r>
        <w:rPr>
          <w:rFonts w:eastAsia="Times New Roman" w:cs="Times New Roman"/>
          <w:bCs/>
          <w:color w:val="000000"/>
          <w:kern w:val="0"/>
          <w:sz w:val="28"/>
          <w:szCs w:val="28"/>
          <w:shd w:fill="FFFFFF" w:val="clear"/>
          <w:lang w:val="ru-RU" w:eastAsia="ru-RU" w:bidi="ar-SA"/>
        </w:rPr>
        <w:t>106,4</w:t>
      </w:r>
      <w:r>
        <w:rPr>
          <w:sz w:val="28"/>
          <w:szCs w:val="28"/>
          <w:shd w:fill="FFFFFF" w:val="clear"/>
        </w:rPr>
        <w:t xml:space="preserve"> процента). Доля продукции растениеводства в общем объеме производства составит </w:t>
      </w:r>
      <w:r>
        <w:rPr>
          <w:rFonts w:eastAsia="Times New Roman" w:cs="Times New Roman"/>
          <w:color w:val="000000"/>
          <w:kern w:val="0"/>
          <w:sz w:val="28"/>
          <w:szCs w:val="28"/>
          <w:shd w:fill="FFFFFF" w:val="clear"/>
          <w:lang w:val="ru-RU" w:eastAsia="ru-RU" w:bidi="ar-SA"/>
        </w:rPr>
        <w:t>52,5</w:t>
      </w:r>
      <w:r>
        <w:rPr>
          <w:sz w:val="28"/>
          <w:szCs w:val="28"/>
          <w:shd w:fill="FFFFFF" w:val="clear"/>
        </w:rPr>
        <w:t xml:space="preserve"> процента, животноводства – </w:t>
      </w:r>
      <w:r>
        <w:rPr>
          <w:rFonts w:eastAsia="Times New Roman" w:cs="Times New Roman"/>
          <w:color w:val="000000"/>
          <w:kern w:val="0"/>
          <w:sz w:val="28"/>
          <w:szCs w:val="28"/>
          <w:shd w:fill="FFFFFF" w:val="clear"/>
          <w:lang w:val="ru-RU" w:eastAsia="ru-RU" w:bidi="ar-SA"/>
        </w:rPr>
        <w:t>47,5</w:t>
      </w:r>
      <w:r>
        <w:rPr>
          <w:sz w:val="28"/>
          <w:szCs w:val="28"/>
          <w:shd w:fill="FFFFFF" w:val="clear"/>
        </w:rPr>
        <w:t xml:space="preserve"> процента. </w:t>
      </w:r>
    </w:p>
    <w:p>
      <w:pPr>
        <w:pStyle w:val="Normal"/>
        <w:ind w:right="-5" w:firstLine="708"/>
        <w:jc w:val="both"/>
        <w:rPr>
          <w:rFonts w:ascii="Times New Roman" w:hAnsi="Times New Roman"/>
          <w:sz w:val="28"/>
          <w:szCs w:val="28"/>
          <w:shd w:fill="FFFFFF" w:val="clear"/>
        </w:rPr>
      </w:pPr>
      <w:r>
        <w:rPr>
          <w:sz w:val="28"/>
          <w:szCs w:val="28"/>
          <w:shd w:fill="FFFFFF" w:val="clear"/>
        </w:rPr>
        <w:t xml:space="preserve">В 2023 году прогнозируется увеличение объемов производства продукции сельского хозяйства всех категорий до </w:t>
      </w:r>
      <w:r>
        <w:rPr>
          <w:rFonts w:eastAsia="Times New Roman" w:cs="Times New Roman"/>
          <w:color w:val="000000"/>
          <w:kern w:val="0"/>
          <w:sz w:val="28"/>
          <w:szCs w:val="28"/>
          <w:shd w:fill="FFFFFF" w:val="clear"/>
          <w:lang w:val="ru-RU" w:eastAsia="ru-RU" w:bidi="ar-SA"/>
        </w:rPr>
        <w:t>141,9</w:t>
      </w:r>
      <w:r>
        <w:rPr>
          <w:sz w:val="28"/>
          <w:szCs w:val="28"/>
          <w:shd w:fill="FFFFFF" w:val="clear"/>
        </w:rPr>
        <w:t xml:space="preserve"> млрд. рублей, индекс производства продукции сельского хозяйства составит </w:t>
      </w:r>
      <w:r>
        <w:rPr>
          <w:rFonts w:eastAsia="Times New Roman" w:cs="Times New Roman"/>
          <w:color w:val="000000"/>
          <w:kern w:val="0"/>
          <w:sz w:val="28"/>
          <w:szCs w:val="28"/>
          <w:shd w:fill="FFFFFF" w:val="clear"/>
          <w:lang w:val="ru-RU" w:eastAsia="ru-RU" w:bidi="ar-SA"/>
        </w:rPr>
        <w:t>101,5</w:t>
      </w:r>
      <w:r>
        <w:rPr>
          <w:sz w:val="28"/>
          <w:szCs w:val="28"/>
          <w:shd w:fill="FFFFFF" w:val="clear"/>
        </w:rPr>
        <w:t xml:space="preserve"> процента к уровню 2022 года, в том числе продукции растениеводства – </w:t>
      </w:r>
      <w:r>
        <w:rPr>
          <w:rFonts w:eastAsia="Times New Roman" w:cs="Times New Roman"/>
          <w:color w:val="000000"/>
          <w:kern w:val="0"/>
          <w:sz w:val="28"/>
          <w:szCs w:val="28"/>
          <w:shd w:fill="FFFFFF" w:val="clear"/>
          <w:lang w:val="ru-RU" w:eastAsia="ru-RU" w:bidi="ar-SA"/>
        </w:rPr>
        <w:t>100,9</w:t>
      </w:r>
      <w:r>
        <w:rPr>
          <w:sz w:val="28"/>
          <w:szCs w:val="28"/>
          <w:shd w:fill="FFFFFF" w:val="clear"/>
        </w:rPr>
        <w:t xml:space="preserve"> процент</w:t>
      </w:r>
      <w:r>
        <w:rPr>
          <w:sz w:val="28"/>
          <w:szCs w:val="28"/>
          <w:shd w:fill="FFFFFF" w:val="clear"/>
          <w:lang w:val="ru-RU"/>
        </w:rPr>
        <w:t>а</w:t>
      </w:r>
      <w:r>
        <w:rPr>
          <w:sz w:val="28"/>
          <w:szCs w:val="28"/>
          <w:shd w:fill="FFFFFF" w:val="clear"/>
        </w:rPr>
        <w:t xml:space="preserve">, продукции животноводства – </w:t>
      </w:r>
      <w:r>
        <w:rPr>
          <w:rFonts w:eastAsia="Times New Roman" w:cs="Times New Roman"/>
          <w:bCs/>
          <w:color w:val="000000"/>
          <w:kern w:val="0"/>
          <w:sz w:val="28"/>
          <w:szCs w:val="28"/>
          <w:shd w:fill="FFFFFF" w:val="clear"/>
          <w:lang w:val="ru-RU" w:eastAsia="ru-RU" w:bidi="ar-SA"/>
        </w:rPr>
        <w:t xml:space="preserve">102,1 </w:t>
      </w:r>
      <w:r>
        <w:rPr>
          <w:sz w:val="28"/>
          <w:szCs w:val="28"/>
          <w:shd w:fill="FFFFFF" w:val="clear"/>
        </w:rPr>
        <w:t>процента.</w:t>
      </w:r>
    </w:p>
    <w:p>
      <w:pPr>
        <w:pStyle w:val="BodyText2"/>
        <w:ind w:firstLine="709"/>
        <w:jc w:val="both"/>
        <w:rPr>
          <w:rFonts w:ascii="Times New Roman" w:hAnsi="Times New Roman"/>
          <w:sz w:val="28"/>
          <w:szCs w:val="28"/>
          <w:shd w:fill="FFFFFF" w:val="clear"/>
        </w:rPr>
      </w:pPr>
      <w:r>
        <w:rPr>
          <w:b w:val="false"/>
          <w:bCs w:val="false"/>
          <w:sz w:val="28"/>
          <w:szCs w:val="28"/>
          <w:shd w:fill="FFFFFF" w:val="clear"/>
        </w:rPr>
        <w:t xml:space="preserve">В 2024-2025 годах прогнозируется индекс производства продукции сельского хозяйства в размере </w:t>
      </w:r>
      <w:r>
        <w:rPr>
          <w:rFonts w:eastAsia="Times New Roman" w:cs="Times New Roman"/>
          <w:b w:val="false"/>
          <w:bCs w:val="false"/>
          <w:color w:val="000000"/>
          <w:kern w:val="0"/>
          <w:sz w:val="28"/>
          <w:szCs w:val="28"/>
          <w:shd w:fill="FFFFFF" w:val="clear"/>
          <w:lang w:val="ru-RU" w:eastAsia="ru-RU" w:bidi="ar-SA"/>
        </w:rPr>
        <w:t xml:space="preserve">101,0 </w:t>
      </w:r>
      <w:r>
        <w:rPr>
          <w:b w:val="false"/>
          <w:bCs w:val="false"/>
          <w:sz w:val="28"/>
          <w:szCs w:val="28"/>
          <w:shd w:fill="FFFFFF" w:val="clear"/>
        </w:rPr>
        <w:t xml:space="preserve">- </w:t>
      </w:r>
      <w:r>
        <w:rPr>
          <w:rFonts w:eastAsia="Times New Roman" w:cs="Times New Roman"/>
          <w:b w:val="false"/>
          <w:bCs w:val="false"/>
          <w:color w:val="000000"/>
          <w:kern w:val="0"/>
          <w:sz w:val="28"/>
          <w:szCs w:val="28"/>
          <w:shd w:fill="FFFFFF" w:val="clear"/>
          <w:lang w:val="ru-RU" w:eastAsia="ru-RU" w:bidi="ar-SA"/>
        </w:rPr>
        <w:t>100,8</w:t>
      </w:r>
      <w:r>
        <w:rPr>
          <w:b w:val="false"/>
          <w:bCs w:val="false"/>
          <w:sz w:val="28"/>
          <w:szCs w:val="28"/>
          <w:shd w:fill="FFFFFF" w:val="clear"/>
        </w:rPr>
        <w:t xml:space="preserve"> процента, в том числе по продукции растениеводства – </w:t>
      </w:r>
      <w:r>
        <w:rPr>
          <w:rFonts w:eastAsia="Times New Roman" w:cs="Times New Roman"/>
          <w:b w:val="false"/>
          <w:bCs w:val="false"/>
          <w:color w:val="000000"/>
          <w:kern w:val="0"/>
          <w:sz w:val="28"/>
          <w:szCs w:val="28"/>
          <w:shd w:fill="FFFFFF" w:val="clear"/>
          <w:lang w:val="ru-RU" w:eastAsia="ru-RU" w:bidi="ar-SA"/>
        </w:rPr>
        <w:t>101,1 - 100,8</w:t>
      </w:r>
      <w:r>
        <w:rPr>
          <w:b w:val="false"/>
          <w:bCs w:val="false"/>
          <w:sz w:val="28"/>
          <w:szCs w:val="28"/>
          <w:shd w:fill="FFFFFF" w:val="clear"/>
        </w:rPr>
        <w:t xml:space="preserve"> процента и продукции животноводства – </w:t>
      </w:r>
      <w:r>
        <w:rPr>
          <w:rFonts w:eastAsia="Times New Roman" w:cs="Times New Roman"/>
          <w:b w:val="false"/>
          <w:bCs w:val="false"/>
          <w:color w:val="000000"/>
          <w:kern w:val="0"/>
          <w:sz w:val="28"/>
          <w:szCs w:val="28"/>
          <w:shd w:fill="FFFFFF" w:val="clear"/>
          <w:lang w:val="ru-RU" w:eastAsia="ru-RU" w:bidi="ar-SA"/>
        </w:rPr>
        <w:t>101,0 — 100,6 процента</w:t>
      </w:r>
      <w:r>
        <w:rPr>
          <w:b w:val="false"/>
          <w:bCs w:val="false"/>
          <w:sz w:val="28"/>
          <w:szCs w:val="28"/>
          <w:shd w:fill="FFFFFF" w:val="clear"/>
        </w:rPr>
        <w:t xml:space="preserve">. Прогнозируемый объем продукции сельского хозяйства в хозяйствах всех категорий в 2024 году составит </w:t>
      </w:r>
      <w:r>
        <w:rPr>
          <w:rFonts w:eastAsia="Times New Roman" w:cs="Times New Roman"/>
          <w:b w:val="false"/>
          <w:bCs w:val="false"/>
          <w:color w:val="000000"/>
          <w:kern w:val="0"/>
          <w:sz w:val="28"/>
          <w:szCs w:val="28"/>
          <w:shd w:fill="FFFFFF" w:val="clear"/>
          <w:lang w:val="ru-RU" w:eastAsia="ru-RU" w:bidi="ar-SA"/>
        </w:rPr>
        <w:t>149,2</w:t>
      </w:r>
      <w:r>
        <w:rPr>
          <w:b w:val="false"/>
          <w:bCs w:val="false"/>
          <w:sz w:val="28"/>
          <w:szCs w:val="28"/>
          <w:shd w:fill="FFFFFF" w:val="clear"/>
        </w:rPr>
        <w:t xml:space="preserve"> млрд. рублей, в 2025 году – </w:t>
      </w:r>
      <w:r>
        <w:rPr>
          <w:rFonts w:eastAsia="Times New Roman" w:cs="Times New Roman"/>
          <w:b w:val="false"/>
          <w:bCs w:val="false"/>
          <w:color w:val="000000"/>
          <w:kern w:val="0"/>
          <w:sz w:val="28"/>
          <w:szCs w:val="28"/>
          <w:shd w:fill="FFFFFF" w:val="clear"/>
          <w:lang w:val="ru-RU" w:eastAsia="ru-RU" w:bidi="ar-SA"/>
        </w:rPr>
        <w:t>156,4</w:t>
      </w:r>
      <w:r>
        <w:rPr>
          <w:b w:val="false"/>
          <w:bCs w:val="false"/>
          <w:sz w:val="28"/>
          <w:szCs w:val="28"/>
          <w:shd w:fill="FFFFFF" w:val="clear"/>
        </w:rPr>
        <w:t xml:space="preserve"> млрд. рублей.</w:t>
      </w:r>
    </w:p>
    <w:p>
      <w:pPr>
        <w:pStyle w:val="Normal"/>
        <w:ind w:right="-5" w:firstLine="708"/>
        <w:jc w:val="both"/>
        <w:rPr>
          <w:rFonts w:ascii="Times New Roman" w:hAnsi="Times New Roman"/>
          <w:sz w:val="28"/>
          <w:szCs w:val="28"/>
          <w:shd w:fill="FFFFFF" w:val="clear"/>
        </w:rPr>
      </w:pPr>
      <w:r>
        <w:rPr>
          <w:b w:val="false"/>
          <w:bCs w:val="false"/>
          <w:sz w:val="28"/>
          <w:szCs w:val="28"/>
          <w:shd w:fill="FFFFFF" w:val="clear"/>
        </w:rPr>
        <w:t>Достижение показателей в 2023-2025 годах планируется за счет дальнейшего повышения эффективности сельскохозяйственного производства, реализации новых инвестиционных проектов и государственной поддержки товаропроизводителей.</w:t>
      </w:r>
    </w:p>
    <w:p>
      <w:pPr>
        <w:pStyle w:val="Normal"/>
        <w:ind w:left="0" w:right="0" w:firstLine="709"/>
        <w:jc w:val="both"/>
        <w:rPr>
          <w:rFonts w:ascii="Times New Roman" w:hAnsi="Times New Roman"/>
          <w:sz w:val="28"/>
          <w:szCs w:val="28"/>
          <w:shd w:fill="FFFFFF" w:val="clear"/>
        </w:rPr>
      </w:pPr>
      <w:r>
        <w:rPr>
          <w:color w:val="151616"/>
          <w:sz w:val="28"/>
          <w:szCs w:val="28"/>
          <w:shd w:fill="FFFFFF" w:val="clear"/>
        </w:rPr>
        <w:t xml:space="preserve">ООО «Брянская мясная компания» реализует инвестиционный проект по созданию </w:t>
      </w:r>
      <w:r>
        <w:rPr>
          <w:sz w:val="28"/>
          <w:szCs w:val="28"/>
          <w:shd w:fill="FFFFFF" w:val="clear"/>
        </w:rPr>
        <w:t xml:space="preserve">комплекса по производству высокопродуктивного мясного поголовья </w:t>
      </w:r>
      <w:r>
        <w:rPr>
          <w:rFonts w:eastAsia="Times New Roman" w:cs="Times New Roman"/>
          <w:color w:val="000000"/>
          <w:kern w:val="0"/>
          <w:sz w:val="28"/>
          <w:szCs w:val="28"/>
          <w:shd w:fill="FFFFFF" w:val="clear"/>
          <w:lang w:val="ru-RU" w:eastAsia="ru-RU" w:bidi="ar-SA"/>
        </w:rPr>
        <w:t>крупного рогатого скота</w:t>
      </w:r>
      <w:r>
        <w:rPr>
          <w:sz w:val="28"/>
          <w:szCs w:val="28"/>
          <w:shd w:fill="FFFFFF" w:val="clear"/>
        </w:rPr>
        <w:t xml:space="preserve"> и комплекса по убою и первичной переработке КРС.</w:t>
      </w:r>
      <w:r>
        <w:rPr>
          <w:color w:val="151616"/>
          <w:sz w:val="28"/>
          <w:szCs w:val="28"/>
          <w:shd w:fill="FFFFFF" w:val="clear"/>
        </w:rPr>
        <w:t xml:space="preserve"> </w:t>
      </w:r>
      <w:r>
        <w:rPr>
          <w:rFonts w:eastAsia="Times New Roman" w:cs="Times New Roman"/>
          <w:color w:val="151616"/>
          <w:kern w:val="0"/>
          <w:sz w:val="28"/>
          <w:szCs w:val="28"/>
          <w:shd w:fill="FFFFFF" w:val="clear"/>
          <w:lang w:val="ru-RU" w:eastAsia="ru-RU" w:bidi="ar-SA"/>
        </w:rPr>
        <w:t>52</w:t>
      </w:r>
      <w:r>
        <w:rPr>
          <w:color w:val="151616"/>
          <w:sz w:val="28"/>
          <w:szCs w:val="28"/>
          <w:shd w:fill="FFFFFF" w:val="clear"/>
        </w:rPr>
        <w:t xml:space="preserve"> фермы </w:t>
      </w:r>
      <w:r>
        <w:rPr>
          <w:rFonts w:eastAsia="Times New Roman" w:cs="Times New Roman"/>
          <w:color w:val="151616"/>
          <w:kern w:val="0"/>
          <w:sz w:val="28"/>
          <w:szCs w:val="28"/>
          <w:shd w:fill="FFFFFF" w:val="clear"/>
          <w:lang w:val="ru-RU" w:eastAsia="ru-RU" w:bidi="ar-SA"/>
        </w:rPr>
        <w:t>расположены</w:t>
      </w:r>
      <w:r>
        <w:rPr>
          <w:color w:val="151616"/>
          <w:sz w:val="28"/>
          <w:szCs w:val="28"/>
          <w:shd w:fill="FFFFFF" w:val="clear"/>
        </w:rPr>
        <w:t xml:space="preserve"> практически во всех районах области. </w:t>
      </w:r>
      <w:r>
        <w:rPr>
          <w:sz w:val="28"/>
          <w:szCs w:val="28"/>
          <w:shd w:fill="FFFFFF" w:val="clear"/>
        </w:rPr>
        <w:t xml:space="preserve">Построено 4 фидлота на 163,5 тыс. голов КРС, селекционный центр по абердин-ангусской породе КРС, станция по искусственному осеменению сельскохозяйственных животных. </w:t>
      </w:r>
      <w:r>
        <w:rPr>
          <w:color w:val="151616"/>
          <w:sz w:val="28"/>
          <w:szCs w:val="28"/>
          <w:shd w:fill="FFFFFF" w:val="clear"/>
        </w:rPr>
        <w:t>П</w:t>
      </w:r>
      <w:r>
        <w:rPr>
          <w:sz w:val="28"/>
          <w:szCs w:val="28"/>
          <w:shd w:fill="FFFFFF" w:val="clear"/>
        </w:rPr>
        <w:t xml:space="preserve">редприятие по убою и первичной переработке мяса (бойня) имеет мощность 400 тыс. голов в год, кожевенный завод - 1500 тонн сырья в месяц, линия </w:t>
      </w:r>
      <w:r>
        <w:rPr>
          <w:bCs/>
          <w:iCs/>
          <w:sz w:val="28"/>
          <w:szCs w:val="28"/>
          <w:shd w:fill="FFFFFF" w:val="clear"/>
        </w:rPr>
        <w:t>по производству</w:t>
      </w:r>
      <w:r>
        <w:rPr>
          <w:color w:val="000000"/>
          <w:sz w:val="28"/>
          <w:szCs w:val="28"/>
          <w:shd w:fill="FFFFFF" w:val="clear"/>
        </w:rPr>
        <w:t xml:space="preserve"> готовых кулинарных блюд - 1,8 тысяч тонн сырья в месяц. </w:t>
      </w:r>
      <w:r>
        <w:rPr>
          <w:color w:val="151616"/>
          <w:sz w:val="28"/>
          <w:szCs w:val="28"/>
          <w:shd w:fill="FFFFFF" w:val="clear"/>
        </w:rPr>
        <w:t>За весь период реализации проекта в Брянской области инвестиции составили 85,6 млрд. рублей.</w:t>
      </w:r>
    </w:p>
    <w:p>
      <w:pPr>
        <w:pStyle w:val="Normal"/>
        <w:ind w:left="0" w:right="0" w:firstLine="851"/>
        <w:jc w:val="both"/>
        <w:rPr>
          <w:rFonts w:ascii="Times New Roman" w:hAnsi="Times New Roman"/>
          <w:sz w:val="28"/>
          <w:szCs w:val="28"/>
          <w:shd w:fill="FFFFFF" w:val="clear"/>
        </w:rPr>
      </w:pPr>
      <w:r>
        <w:rPr>
          <w:color w:val="151616"/>
          <w:sz w:val="28"/>
          <w:szCs w:val="28"/>
          <w:shd w:fill="FFFFFF" w:val="clear"/>
        </w:rPr>
        <w:t xml:space="preserve">ООО «Брянский бройлер» реализует проект по расширению комплекса по выращиванию, убою и переработке мяса цыплят-бройлеров до  200 тыс. тонн мяса птицы в живом весе в год. Ведется строительство птицеводческого репродуктора </w:t>
      </w:r>
      <w:r>
        <w:rPr>
          <w:color w:val="151616"/>
          <w:sz w:val="28"/>
          <w:szCs w:val="28"/>
          <w:shd w:fill="FFFFFF" w:val="clear"/>
          <w:lang w:val="en-US"/>
        </w:rPr>
        <w:t>II</w:t>
      </w:r>
      <w:r>
        <w:rPr>
          <w:color w:val="151616"/>
          <w:sz w:val="28"/>
          <w:szCs w:val="28"/>
          <w:shd w:fill="FFFFFF" w:val="clear"/>
        </w:rPr>
        <w:t xml:space="preserve"> порядка для производства инкубационного яйца мощностью 20,0 млн. яиц в год. </w:t>
      </w:r>
    </w:p>
    <w:p>
      <w:pPr>
        <w:pStyle w:val="Normal"/>
        <w:ind w:left="0" w:right="0" w:firstLine="851"/>
        <w:jc w:val="both"/>
        <w:rPr>
          <w:rFonts w:ascii="Times New Roman" w:hAnsi="Times New Roman"/>
          <w:sz w:val="28"/>
          <w:szCs w:val="28"/>
          <w:shd w:fill="FFFFFF" w:val="clear"/>
        </w:rPr>
      </w:pPr>
      <w:r>
        <w:rPr>
          <w:color w:val="151616"/>
          <w:sz w:val="28"/>
          <w:szCs w:val="28"/>
          <w:shd w:fill="FFFFFF" w:val="clear"/>
        </w:rPr>
        <w:t xml:space="preserve">В отрасли свиноводства ООО «Мираторг-Курск» ведется строительство 20 свиноводческих площадок, объектов по искусственному осеменению, воспроизводству и откорму свиней мощностью 184 тыс. тонн свинины в год. </w:t>
      </w:r>
    </w:p>
    <w:p>
      <w:pPr>
        <w:pStyle w:val="Normal"/>
        <w:ind w:left="0" w:right="0" w:firstLine="851"/>
        <w:jc w:val="both"/>
        <w:rPr>
          <w:rFonts w:ascii="Times New Roman" w:hAnsi="Times New Roman"/>
          <w:sz w:val="28"/>
          <w:szCs w:val="28"/>
          <w:shd w:fill="FFFFFF" w:val="clear"/>
        </w:rPr>
      </w:pPr>
      <w:r>
        <w:rPr>
          <w:color w:val="151616"/>
          <w:sz w:val="28"/>
          <w:szCs w:val="28"/>
          <w:shd w:fill="FFFFFF" w:val="clear"/>
        </w:rPr>
        <w:t xml:space="preserve">В молочном скотоводстве региона ООО «Агрохолдингом «Охотно» в Брасовском районе реализуется крупномасштабный проект по строительству молочного комплекса на 3600 голов дойного стада. </w:t>
      </w:r>
    </w:p>
    <w:p>
      <w:pPr>
        <w:pStyle w:val="Normal"/>
        <w:ind w:left="0" w:right="0" w:firstLine="709"/>
        <w:jc w:val="both"/>
        <w:rPr>
          <w:rFonts w:ascii="Times New Roman" w:hAnsi="Times New Roman"/>
          <w:sz w:val="28"/>
          <w:szCs w:val="28"/>
          <w:shd w:fill="FFFFFF" w:val="clear"/>
        </w:rPr>
      </w:pPr>
      <w:r>
        <w:rPr>
          <w:color w:val="151616"/>
          <w:sz w:val="28"/>
          <w:szCs w:val="28"/>
          <w:shd w:fill="FFFFFF" w:val="clear"/>
        </w:rPr>
        <w:t xml:space="preserve">В Карачевском районе КФХ (ЮЛ) Агрохолдинг «Кролково» продолжает реализовывать инвестиционный проект по созданию кролиководческой фермы на 25,4 тысяч голов. </w:t>
      </w:r>
    </w:p>
    <w:p>
      <w:pPr>
        <w:pStyle w:val="Normal"/>
        <w:ind w:left="0" w:right="0" w:firstLine="709"/>
        <w:jc w:val="both"/>
        <w:rPr>
          <w:rFonts w:ascii="Times New Roman" w:hAnsi="Times New Roman"/>
          <w:sz w:val="28"/>
          <w:szCs w:val="28"/>
          <w:shd w:fill="FFFFFF" w:val="clear"/>
        </w:rPr>
      </w:pPr>
      <w:r>
        <w:rPr>
          <w:sz w:val="28"/>
          <w:szCs w:val="28"/>
          <w:shd w:fill="FFFFFF" w:val="clear"/>
        </w:rPr>
      </w:r>
    </w:p>
    <w:p>
      <w:pPr>
        <w:pStyle w:val="BodyText3"/>
        <w:jc w:val="center"/>
        <w:rPr>
          <w:rFonts w:ascii="Times New Roman" w:hAnsi="Times New Roman"/>
          <w:sz w:val="28"/>
          <w:szCs w:val="28"/>
          <w:shd w:fill="FFFFFF" w:val="clear"/>
        </w:rPr>
      </w:pPr>
      <w:r>
        <w:rPr>
          <w:b/>
          <w:bCs/>
          <w:sz w:val="28"/>
          <w:szCs w:val="28"/>
          <w:shd w:fill="FFFFFF" w:val="clear"/>
        </w:rPr>
        <w:t>5. Жилищное строительство</w:t>
      </w:r>
    </w:p>
    <w:p>
      <w:pPr>
        <w:pStyle w:val="BodyText3"/>
        <w:jc w:val="center"/>
        <w:rPr>
          <w:rFonts w:ascii="Times New Roman" w:hAnsi="Times New Roman"/>
          <w:b/>
          <w:b/>
          <w:bCs/>
          <w:sz w:val="28"/>
          <w:szCs w:val="28"/>
          <w:shd w:fill="FFFFFF" w:val="clear"/>
        </w:rPr>
      </w:pPr>
      <w:r>
        <w:rPr>
          <w:b/>
          <w:bCs/>
          <w:sz w:val="28"/>
          <w:szCs w:val="28"/>
          <w:shd w:fill="FFFFFF" w:val="clear"/>
        </w:rPr>
      </w:r>
    </w:p>
    <w:p>
      <w:pPr>
        <w:pStyle w:val="Normal"/>
        <w:ind w:firstLine="709"/>
        <w:jc w:val="both"/>
        <w:rPr>
          <w:rFonts w:ascii="Times New Roman" w:hAnsi="Times New Roman"/>
          <w:sz w:val="28"/>
          <w:szCs w:val="28"/>
          <w:shd w:fill="FFFFFF" w:val="clear"/>
        </w:rPr>
      </w:pPr>
      <w:r>
        <w:rPr>
          <w:sz w:val="28"/>
          <w:szCs w:val="28"/>
          <w:shd w:fill="FFFFFF" w:val="clear"/>
        </w:rPr>
        <w:t xml:space="preserve">В 2021 году объем работ, выполненных по виду деятельности «строительство», составил </w:t>
      </w:r>
      <w:r>
        <w:rPr>
          <w:rFonts w:eastAsia="Times New Roman" w:cs="Times New Roman"/>
          <w:color w:val="000000"/>
          <w:kern w:val="0"/>
          <w:sz w:val="28"/>
          <w:szCs w:val="28"/>
          <w:shd w:fill="FFFFFF" w:val="clear"/>
          <w:lang w:val="ru-RU" w:eastAsia="ru-RU" w:bidi="ar-SA"/>
        </w:rPr>
        <w:t>52,9</w:t>
      </w:r>
      <w:r>
        <w:rPr>
          <w:sz w:val="28"/>
          <w:szCs w:val="28"/>
          <w:shd w:fill="FFFFFF" w:val="clear"/>
        </w:rPr>
        <w:t xml:space="preserve"> млрд. рублей или 123,1 процента к уровню 2020 года. </w:t>
      </w:r>
    </w:p>
    <w:p>
      <w:pPr>
        <w:pStyle w:val="Normal"/>
        <w:ind w:firstLine="709"/>
        <w:jc w:val="both"/>
        <w:rPr>
          <w:rFonts w:ascii="Times New Roman" w:hAnsi="Times New Roman"/>
          <w:sz w:val="28"/>
          <w:szCs w:val="28"/>
          <w:shd w:fill="FFFFFF" w:val="clear"/>
        </w:rPr>
      </w:pPr>
      <w:r>
        <w:rPr>
          <w:rFonts w:eastAsia="Times New Roman" w:cs="Times New Roman"/>
          <w:i w:val="false"/>
          <w:iCs w:val="false"/>
          <w:color w:val="000000"/>
          <w:kern w:val="0"/>
          <w:sz w:val="28"/>
          <w:szCs w:val="28"/>
          <w:shd w:fill="FFFFFF" w:val="clear"/>
          <w:lang w:val="ru-RU" w:eastAsia="ru-RU" w:bidi="ar-SA"/>
        </w:rPr>
        <w:t xml:space="preserve">В 2022 году объем работ, выполненных по виду деятельности «строительство», оценивается в 57,1 млрд. рублей или </w:t>
      </w:r>
      <w:r>
        <w:rPr>
          <w:rFonts w:eastAsia="Times New Roman" w:cs="Times New Roman"/>
          <w:i w:val="false"/>
          <w:iCs w:val="false"/>
          <w:color w:val="000000"/>
          <w:kern w:val="0"/>
          <w:sz w:val="28"/>
          <w:szCs w:val="28"/>
          <w:shd w:fill="FFFFFF" w:val="clear"/>
          <w:lang w:val="en-US" w:eastAsia="ru-RU" w:bidi="ar-SA"/>
        </w:rPr>
        <w:t>98,0</w:t>
      </w:r>
      <w:r>
        <w:rPr>
          <w:rFonts w:eastAsia="Times New Roman" w:cs="Times New Roman"/>
          <w:i w:val="false"/>
          <w:iCs w:val="false"/>
          <w:color w:val="000000"/>
          <w:kern w:val="0"/>
          <w:sz w:val="28"/>
          <w:szCs w:val="28"/>
          <w:shd w:fill="FFFFFF" w:val="clear"/>
          <w:lang w:val="ru-RU" w:eastAsia="ru-RU" w:bidi="ar-SA"/>
        </w:rPr>
        <w:t xml:space="preserve"> процентов к уровню 2021 года. </w:t>
      </w:r>
    </w:p>
    <w:p>
      <w:pPr>
        <w:pStyle w:val="Normal"/>
        <w:ind w:firstLine="709"/>
        <w:jc w:val="both"/>
        <w:rPr>
          <w:rFonts w:ascii="Times New Roman" w:hAnsi="Times New Roman"/>
          <w:sz w:val="28"/>
          <w:szCs w:val="28"/>
          <w:shd w:fill="FFFFFF" w:val="clear"/>
        </w:rPr>
      </w:pPr>
      <w:r>
        <w:rPr>
          <w:rFonts w:eastAsia="Times New Roman" w:cs="Times New Roman"/>
          <w:i w:val="false"/>
          <w:iCs w:val="false"/>
          <w:color w:val="000000"/>
          <w:kern w:val="0"/>
          <w:sz w:val="28"/>
          <w:szCs w:val="28"/>
          <w:shd w:fill="FFFFFF" w:val="clear"/>
          <w:lang w:val="ru-RU" w:eastAsia="ru-RU" w:bidi="ar-SA"/>
        </w:rPr>
        <w:t>По прогнозным расчетам рост объема строительных работ в 2023 году составит 1,2 процента, в 2024 году – 3,</w:t>
      </w:r>
      <w:r>
        <w:rPr>
          <w:rFonts w:eastAsia="Times New Roman" w:cs="Times New Roman"/>
          <w:i w:val="false"/>
          <w:iCs w:val="false"/>
          <w:color w:val="000000"/>
          <w:kern w:val="0"/>
          <w:sz w:val="28"/>
          <w:szCs w:val="28"/>
          <w:shd w:fill="FFFFFF" w:val="clear"/>
          <w:lang w:val="en-US" w:eastAsia="ru-RU" w:bidi="ar-SA"/>
        </w:rPr>
        <w:t>5</w:t>
      </w:r>
      <w:r>
        <w:rPr>
          <w:rFonts w:eastAsia="Times New Roman" w:cs="Times New Roman"/>
          <w:i w:val="false"/>
          <w:iCs w:val="false"/>
          <w:color w:val="000000"/>
          <w:kern w:val="0"/>
          <w:sz w:val="28"/>
          <w:szCs w:val="28"/>
          <w:shd w:fill="FFFFFF" w:val="clear"/>
          <w:lang w:val="ru-RU" w:eastAsia="ru-RU" w:bidi="ar-SA"/>
        </w:rPr>
        <w:t xml:space="preserve"> процента, в 2025 году – </w:t>
      </w:r>
      <w:r>
        <w:rPr>
          <w:rFonts w:eastAsia="Times New Roman" w:cs="Times New Roman"/>
          <w:i w:val="false"/>
          <w:iCs w:val="false"/>
          <w:color w:val="000000"/>
          <w:kern w:val="0"/>
          <w:sz w:val="28"/>
          <w:szCs w:val="28"/>
          <w:shd w:fill="FFFFFF" w:val="clear"/>
          <w:lang w:val="en-US" w:eastAsia="ru-RU" w:bidi="ar-SA"/>
        </w:rPr>
        <w:t xml:space="preserve">3,7 </w:t>
      </w:r>
      <w:r>
        <w:rPr>
          <w:rFonts w:eastAsia="Times New Roman" w:cs="Times New Roman"/>
          <w:i w:val="false"/>
          <w:iCs w:val="false"/>
          <w:color w:val="000000"/>
          <w:kern w:val="0"/>
          <w:sz w:val="28"/>
          <w:szCs w:val="28"/>
          <w:shd w:fill="FFFFFF" w:val="clear"/>
          <w:lang w:val="ru-RU" w:eastAsia="ru-RU" w:bidi="ar-SA"/>
        </w:rPr>
        <w:t xml:space="preserve">процента (в сопоставимых ценах к предыдущему году). При этом общий объем работ, выполненных по виду деятельности «строительство», в 2023 году прогнозируется в объеме 61,2 млрд. рублей, в 2024 году – 66,6 млрд. рублей, в 2025 году – 71,8 млрд. рублей. </w:t>
      </w:r>
    </w:p>
    <w:p>
      <w:pPr>
        <w:pStyle w:val="Normal"/>
        <w:ind w:firstLine="709"/>
        <w:jc w:val="both"/>
        <w:rPr>
          <w:rFonts w:ascii="Times New Roman" w:hAnsi="Times New Roman"/>
          <w:sz w:val="28"/>
          <w:szCs w:val="28"/>
          <w:shd w:fill="FFFFFF" w:val="clear"/>
        </w:rPr>
      </w:pPr>
      <w:r>
        <w:rPr>
          <w:rFonts w:eastAsia="Times New Roman" w:cs="Times New Roman"/>
          <w:color w:val="000000"/>
          <w:kern w:val="0"/>
          <w:sz w:val="28"/>
          <w:szCs w:val="28"/>
          <w:shd w:fill="FFFFFF" w:val="clear"/>
          <w:lang w:val="ru-RU" w:eastAsia="ru-RU" w:bidi="ar-SA"/>
        </w:rPr>
        <w:t xml:space="preserve">В прогнозируемом периоде рост </w:t>
      </w:r>
      <w:r>
        <w:rPr>
          <w:sz w:val="28"/>
          <w:szCs w:val="28"/>
          <w:shd w:fill="FFFFFF" w:val="clear"/>
        </w:rPr>
        <w:t xml:space="preserve">объема строительных работ обеспечен привлечением средств федерального бюджета в объекты капитального строительства за счет реализации на территории Брянской области национальных проектов </w:t>
      </w:r>
      <w:r>
        <w:rPr>
          <w:i w:val="false"/>
          <w:iCs w:val="false"/>
          <w:sz w:val="28"/>
          <w:szCs w:val="28"/>
          <w:shd w:fill="FFFFFF" w:val="clear"/>
        </w:rPr>
        <w:t xml:space="preserve">и государственных программ </w:t>
      </w:r>
      <w:r>
        <w:rPr>
          <w:rFonts w:eastAsia="Times New Roman" w:cs="Times New Roman"/>
          <w:i w:val="false"/>
          <w:iCs w:val="false"/>
          <w:color w:val="000000"/>
          <w:kern w:val="0"/>
          <w:sz w:val="28"/>
          <w:szCs w:val="28"/>
          <w:shd w:fill="FFFFFF" w:val="clear"/>
          <w:lang w:val="ru-RU" w:eastAsia="ru-RU" w:bidi="ar-SA"/>
        </w:rPr>
        <w:t>Российской Федерации</w:t>
      </w:r>
      <w:r>
        <w:rPr>
          <w:i w:val="false"/>
          <w:iCs w:val="false"/>
          <w:sz w:val="28"/>
          <w:szCs w:val="28"/>
          <w:shd w:fill="FFFFFF" w:val="clear"/>
        </w:rPr>
        <w:t>:</w:t>
      </w:r>
    </w:p>
    <w:p>
      <w:pPr>
        <w:pStyle w:val="Normal"/>
        <w:ind w:firstLine="709"/>
        <w:jc w:val="both"/>
        <w:rPr>
          <w:rFonts w:ascii="Times New Roman" w:hAnsi="Times New Roman"/>
          <w:sz w:val="28"/>
          <w:szCs w:val="28"/>
          <w:shd w:fill="FFFFFF" w:val="clear"/>
        </w:rPr>
      </w:pPr>
      <w:r>
        <w:rPr>
          <w:sz w:val="28"/>
          <w:szCs w:val="28"/>
          <w:shd w:fill="FFFFFF" w:val="clear"/>
        </w:rPr>
        <w:t>1. Государственная программа Российской Федерации «Развитие транспортной системы»:</w:t>
      </w:r>
    </w:p>
    <w:p>
      <w:pPr>
        <w:pStyle w:val="Normal"/>
        <w:ind w:firstLine="709"/>
        <w:jc w:val="both"/>
        <w:rPr>
          <w:rFonts w:ascii="Times New Roman" w:hAnsi="Times New Roman"/>
          <w:sz w:val="28"/>
          <w:szCs w:val="28"/>
          <w:shd w:fill="FFFFFF" w:val="clear"/>
        </w:rPr>
      </w:pPr>
      <w:r>
        <w:rPr>
          <w:sz w:val="28"/>
          <w:szCs w:val="28"/>
          <w:shd w:fill="FFFFFF" w:val="clear"/>
        </w:rPr>
        <w:t>в рамках федерального проекта «</w:t>
      </w:r>
      <w:r>
        <w:rPr>
          <w:rFonts w:eastAsia="Times New Roman" w:cs="Times New Roman"/>
          <w:color w:val="000000"/>
          <w:kern w:val="0"/>
          <w:sz w:val="28"/>
          <w:szCs w:val="28"/>
          <w:shd w:fill="FFFFFF" w:val="clear"/>
          <w:lang w:val="ru-RU" w:eastAsia="ru-RU" w:bidi="ar-SA"/>
        </w:rPr>
        <w:t>Региональная и местная д</w:t>
      </w:r>
      <w:r>
        <w:rPr>
          <w:sz w:val="28"/>
          <w:szCs w:val="28"/>
          <w:shd w:fill="FFFFFF" w:val="clear"/>
        </w:rPr>
        <w:t xml:space="preserve">орожная сеть» национального проекта «Безопасные и качественные дороги» </w:t>
      </w:r>
      <w:r>
        <w:rPr>
          <w:rFonts w:eastAsia="Times New Roman" w:cs="Times New Roman"/>
          <w:color w:val="000000"/>
          <w:kern w:val="0"/>
          <w:sz w:val="28"/>
          <w:szCs w:val="28"/>
          <w:shd w:fill="FFFFFF" w:val="clear"/>
          <w:lang w:val="ru-RU" w:eastAsia="ru-RU" w:bidi="ar-SA"/>
        </w:rPr>
        <w:t xml:space="preserve">в 2022 году планируется завершить </w:t>
      </w:r>
      <w:r>
        <w:rPr>
          <w:sz w:val="28"/>
          <w:szCs w:val="28"/>
          <w:shd w:fill="FFFFFF" w:val="clear"/>
        </w:rPr>
        <w:t>44 объекта общей протяженностью 7</w:t>
      </w:r>
      <w:r>
        <w:rPr>
          <w:rFonts w:eastAsia="Times New Roman" w:cs="Times New Roman"/>
          <w:color w:val="000000"/>
          <w:kern w:val="0"/>
          <w:sz w:val="28"/>
          <w:szCs w:val="28"/>
          <w:shd w:fill="FFFFFF" w:val="clear"/>
          <w:lang w:val="ru-RU" w:eastAsia="ru-RU" w:bidi="ar-SA"/>
        </w:rPr>
        <w:t>3,44 км;</w:t>
      </w:r>
    </w:p>
    <w:p>
      <w:pPr>
        <w:pStyle w:val="Normal"/>
        <w:ind w:firstLine="709"/>
        <w:jc w:val="both"/>
        <w:rPr>
          <w:rFonts w:ascii="Times New Roman" w:hAnsi="Times New Roman"/>
          <w:sz w:val="28"/>
          <w:szCs w:val="28"/>
          <w:shd w:fill="FFFFFF" w:val="clear"/>
        </w:rPr>
      </w:pPr>
      <w:r>
        <w:rPr>
          <w:rFonts w:eastAsia="Times New Roman" w:cs="Times New Roman"/>
          <w:color w:val="000000"/>
          <w:kern w:val="0"/>
          <w:sz w:val="28"/>
          <w:szCs w:val="28"/>
          <w:shd w:fill="FFFFFF" w:val="clear"/>
          <w:lang w:val="ru-RU" w:eastAsia="ru-RU" w:bidi="ar-SA"/>
        </w:rPr>
        <w:t>в рамках федерального проекта «Содействие развитию автомобильных дорог регионального, межмуниципального и местного значения (Брянская область)» запланировано ввести в эксплуатацию 11 региональных объектов протяженностью 43,94 км.</w:t>
      </w:r>
    </w:p>
    <w:p>
      <w:pPr>
        <w:pStyle w:val="Normal"/>
        <w:ind w:firstLine="709"/>
        <w:jc w:val="both"/>
        <w:rPr>
          <w:rFonts w:ascii="Times New Roman" w:hAnsi="Times New Roman"/>
          <w:sz w:val="28"/>
          <w:szCs w:val="28"/>
          <w:shd w:fill="FFFFFF" w:val="clear"/>
        </w:rPr>
      </w:pPr>
      <w:r>
        <w:rPr>
          <w:rFonts w:eastAsia="Times New Roman" w:cs="Times New Roman"/>
          <w:i w:val="false"/>
          <w:iCs w:val="false"/>
          <w:color w:val="000000"/>
          <w:kern w:val="0"/>
          <w:sz w:val="28"/>
          <w:szCs w:val="28"/>
          <w:shd w:fill="FFFFFF" w:val="clear"/>
          <w:lang w:val="ru-RU" w:eastAsia="ru-RU" w:bidi="ar-SA"/>
        </w:rPr>
        <w:t>За счет средств, выделенных из резервного фонда Правительства Российской Федерации на реализацию федерального проекта «Содействие развитию автомобильных дорог регионального, межмуниципального и местного значения (Брянская область)», планируется отремонтировать не менее 75 км дорог.</w:t>
      </w:r>
    </w:p>
    <w:p>
      <w:pPr>
        <w:pStyle w:val="Normal"/>
        <w:ind w:firstLine="709"/>
        <w:jc w:val="both"/>
        <w:rPr>
          <w:rFonts w:ascii="Times New Roman" w:hAnsi="Times New Roman"/>
          <w:sz w:val="28"/>
          <w:szCs w:val="28"/>
          <w:shd w:fill="FFFFFF" w:val="clear"/>
        </w:rPr>
      </w:pPr>
      <w:r>
        <w:rPr>
          <w:rFonts w:eastAsia="Times New Roman" w:cs="Times New Roman"/>
          <w:color w:val="000000"/>
          <w:kern w:val="0"/>
          <w:sz w:val="28"/>
          <w:szCs w:val="28"/>
          <w:shd w:fill="FFFFFF" w:val="clear"/>
          <w:lang w:val="ru-RU" w:eastAsia="ru-RU" w:bidi="ar-SA"/>
        </w:rPr>
        <w:t>2. Государственная программа Российской Федерации «Развитие здравоохранения»:</w:t>
      </w:r>
    </w:p>
    <w:p>
      <w:pPr>
        <w:pStyle w:val="Normal"/>
        <w:ind w:firstLine="709"/>
        <w:jc w:val="both"/>
        <w:rPr>
          <w:rFonts w:ascii="Times New Roman" w:hAnsi="Times New Roman"/>
          <w:sz w:val="28"/>
          <w:szCs w:val="28"/>
          <w:shd w:fill="FFFFFF" w:val="clear"/>
        </w:rPr>
      </w:pPr>
      <w:r>
        <w:rPr>
          <w:rFonts w:eastAsia="Times New Roman" w:cs="Times New Roman"/>
          <w:color w:val="000000"/>
          <w:kern w:val="0"/>
          <w:sz w:val="28"/>
          <w:szCs w:val="28"/>
          <w:shd w:fill="FFFFFF" w:val="clear"/>
          <w:lang w:val="ru-RU" w:eastAsia="ru-RU" w:bidi="ar-SA"/>
        </w:rPr>
        <w:t>в рамках федерального проекта «Модернизация первичного звена здравоохранения» в 2022 году осуществляется строительство:</w:t>
      </w:r>
    </w:p>
    <w:p>
      <w:pPr>
        <w:pStyle w:val="Normal"/>
        <w:ind w:firstLine="709"/>
        <w:jc w:val="both"/>
        <w:rPr>
          <w:rFonts w:ascii="Times New Roman" w:hAnsi="Times New Roman"/>
          <w:sz w:val="28"/>
          <w:szCs w:val="28"/>
          <w:shd w:fill="FFFFFF" w:val="clear"/>
        </w:rPr>
      </w:pPr>
      <w:r>
        <w:rPr>
          <w:rFonts w:eastAsia="Times New Roman" w:cs="Times New Roman"/>
          <w:color w:val="000000"/>
          <w:kern w:val="0"/>
          <w:sz w:val="28"/>
          <w:szCs w:val="28"/>
          <w:shd w:fill="FFFFFF" w:val="clear"/>
          <w:lang w:val="ru-RU" w:eastAsia="ru-RU" w:bidi="ar-SA"/>
        </w:rPr>
        <w:t>поликлиники ГАУЗ «Брянская городская поликлиника № 4» на 800 посещений в смену в Советском районе г. Брянска (срок ввода в эксплуатацию – 2024 год);</w:t>
      </w:r>
    </w:p>
    <w:p>
      <w:pPr>
        <w:pStyle w:val="Normal"/>
        <w:ind w:firstLine="709"/>
        <w:jc w:val="both"/>
        <w:rPr>
          <w:rFonts w:ascii="Times New Roman" w:hAnsi="Times New Roman"/>
          <w:sz w:val="28"/>
          <w:szCs w:val="28"/>
          <w:shd w:fill="FFFFFF" w:val="clear"/>
        </w:rPr>
      </w:pPr>
      <w:r>
        <w:rPr>
          <w:rFonts w:eastAsia="Times New Roman" w:cs="Times New Roman"/>
          <w:color w:val="000000"/>
          <w:kern w:val="0"/>
          <w:sz w:val="28"/>
          <w:szCs w:val="28"/>
          <w:shd w:fill="FFFFFF" w:val="clear"/>
          <w:lang w:val="ru-RU" w:eastAsia="ru-RU" w:bidi="ar-SA"/>
        </w:rPr>
        <w:t>фельдшерско-акушерского пункта в н.п. Лесное Суражского района Брянской области с мощностью 15 посещений в смену (срок ввода в эксплуатацию – 2022 год);</w:t>
      </w:r>
    </w:p>
    <w:p>
      <w:pPr>
        <w:pStyle w:val="Normal"/>
        <w:ind w:firstLine="709"/>
        <w:jc w:val="both"/>
        <w:rPr>
          <w:rFonts w:ascii="Times New Roman" w:hAnsi="Times New Roman"/>
          <w:sz w:val="28"/>
          <w:szCs w:val="28"/>
          <w:shd w:fill="FFFFFF" w:val="clear"/>
        </w:rPr>
      </w:pPr>
      <w:r>
        <w:rPr>
          <w:rFonts w:eastAsia="Times New Roman" w:cs="Times New Roman"/>
          <w:color w:val="000000"/>
          <w:kern w:val="0"/>
          <w:sz w:val="28"/>
          <w:szCs w:val="28"/>
          <w:shd w:fill="FFFFFF" w:val="clear"/>
          <w:lang w:val="ru-RU" w:eastAsia="ru-RU" w:bidi="ar-SA"/>
        </w:rPr>
        <w:t xml:space="preserve">в рамках федерального проекта «Развитие детского здравоохранения, включая создание современной инфраструктуры оказания медицинской помощи детям» предусмотрено </w:t>
      </w:r>
      <w:r>
        <w:rPr>
          <w:rFonts w:eastAsia="Times New Roman" w:cs="Times New Roman"/>
          <w:i w:val="false"/>
          <w:iCs w:val="false"/>
          <w:color w:val="000000"/>
          <w:kern w:val="0"/>
          <w:sz w:val="28"/>
          <w:szCs w:val="28"/>
          <w:shd w:fill="FFFFFF" w:val="clear"/>
          <w:lang w:val="ru-RU" w:eastAsia="ru-RU" w:bidi="ar-SA"/>
        </w:rPr>
        <w:t>строительство в 2022-2023 годах</w:t>
      </w:r>
      <w:r>
        <w:rPr>
          <w:rFonts w:eastAsia="Times New Roman" w:cs="Times New Roman"/>
          <w:color w:val="000000"/>
          <w:kern w:val="0"/>
          <w:sz w:val="28"/>
          <w:szCs w:val="28"/>
          <w:shd w:fill="FFFFFF" w:val="clear"/>
          <w:lang w:val="ru-RU" w:eastAsia="ru-RU" w:bidi="ar-SA"/>
        </w:rPr>
        <w:t xml:space="preserve"> хирургического корпуса ГБУЗ «Брянская областная детская больница» (мощность — 160 коек со сроком ввода в 2023 году).</w:t>
      </w:r>
    </w:p>
    <w:p>
      <w:pPr>
        <w:pStyle w:val="Normal"/>
        <w:ind w:firstLine="709"/>
        <w:jc w:val="both"/>
        <w:rPr>
          <w:rFonts w:ascii="Times New Roman" w:hAnsi="Times New Roman"/>
          <w:sz w:val="28"/>
          <w:szCs w:val="28"/>
          <w:shd w:fill="FFFFFF" w:val="clear"/>
        </w:rPr>
      </w:pPr>
      <w:r>
        <w:rPr>
          <w:rFonts w:eastAsia="Times New Roman" w:cs="Times New Roman"/>
          <w:color w:val="000000"/>
          <w:kern w:val="0"/>
          <w:sz w:val="28"/>
          <w:szCs w:val="28"/>
          <w:shd w:fill="FFFFFF" w:val="clear"/>
          <w:lang w:val="ru-RU" w:eastAsia="ru-RU" w:bidi="ar-SA"/>
        </w:rPr>
        <w:t>3. Государственная программа Российской Федерации «Развитие образования»:</w:t>
      </w:r>
    </w:p>
    <w:p>
      <w:pPr>
        <w:pStyle w:val="Normal"/>
        <w:ind w:firstLine="709"/>
        <w:jc w:val="both"/>
        <w:rPr>
          <w:rFonts w:ascii="Times New Roman" w:hAnsi="Times New Roman"/>
          <w:sz w:val="28"/>
          <w:szCs w:val="28"/>
          <w:shd w:fill="FFFFFF" w:val="clear"/>
        </w:rPr>
      </w:pPr>
      <w:r>
        <w:rPr>
          <w:rFonts w:eastAsia="Times New Roman" w:cs="Times New Roman"/>
          <w:i w:val="false"/>
          <w:iCs w:val="false"/>
          <w:color w:val="000000"/>
          <w:kern w:val="0"/>
          <w:sz w:val="28"/>
          <w:szCs w:val="28"/>
          <w:shd w:fill="FFFFFF" w:val="clear"/>
          <w:lang w:val="ru-RU" w:eastAsia="ru-RU" w:bidi="ar-SA"/>
        </w:rPr>
        <w:t>в рамках федерального проекта «Современная школа» подпрограммы «Развитие дошкольного и общего образования»</w:t>
      </w:r>
      <w:r>
        <w:rPr>
          <w:rFonts w:eastAsia="Times New Roman" w:cs="Times New Roman"/>
          <w:i/>
          <w:iCs/>
          <w:color w:val="000000"/>
          <w:kern w:val="0"/>
          <w:sz w:val="28"/>
          <w:szCs w:val="28"/>
          <w:shd w:fill="FFFFFF" w:val="clear"/>
          <w:lang w:val="ru-RU" w:eastAsia="ru-RU" w:bidi="ar-SA"/>
        </w:rPr>
        <w:t xml:space="preserve"> </w:t>
      </w:r>
      <w:r>
        <w:rPr>
          <w:rFonts w:eastAsia="Times New Roman" w:cs="Times New Roman"/>
          <w:color w:val="000000"/>
          <w:kern w:val="0"/>
          <w:sz w:val="28"/>
          <w:szCs w:val="28"/>
          <w:shd w:fill="FFFFFF" w:val="clear"/>
          <w:lang w:val="ru-RU" w:eastAsia="ru-RU" w:bidi="ar-SA"/>
        </w:rPr>
        <w:t>осуществляется строительство школы в микрорайоне № 4 в Советском районе г. Брянска на 1225 ученических мест (срок ввода в эксплуатацию — 2022 год).</w:t>
      </w:r>
    </w:p>
    <w:p>
      <w:pPr>
        <w:pStyle w:val="Normal"/>
        <w:ind w:firstLine="709"/>
        <w:jc w:val="both"/>
        <w:rPr>
          <w:rFonts w:ascii="Times New Roman" w:hAnsi="Times New Roman"/>
          <w:sz w:val="28"/>
          <w:szCs w:val="28"/>
          <w:shd w:fill="FFFFFF" w:val="clear"/>
        </w:rPr>
      </w:pPr>
      <w:r>
        <w:rPr>
          <w:rFonts w:eastAsia="Times New Roman" w:cs="Times New Roman"/>
          <w:color w:val="000000"/>
          <w:kern w:val="0"/>
          <w:sz w:val="28"/>
          <w:szCs w:val="28"/>
          <w:shd w:fill="FFFFFF" w:val="clear"/>
          <w:lang w:val="ru-RU" w:eastAsia="ru-RU" w:bidi="ar-SA"/>
        </w:rPr>
        <w:t>4. Государственная программа Российской Федерации «Развитие физической культуры и спорта»:</w:t>
      </w:r>
    </w:p>
    <w:p>
      <w:pPr>
        <w:pStyle w:val="Normal"/>
        <w:ind w:firstLine="709"/>
        <w:jc w:val="both"/>
        <w:rPr>
          <w:rFonts w:ascii="Times New Roman" w:hAnsi="Times New Roman"/>
          <w:sz w:val="28"/>
          <w:szCs w:val="28"/>
          <w:shd w:fill="FFFFFF" w:val="clear"/>
        </w:rPr>
      </w:pPr>
      <w:r>
        <w:rPr>
          <w:rFonts w:eastAsia="Times New Roman" w:cs="Times New Roman"/>
          <w:color w:val="000000"/>
          <w:kern w:val="0"/>
          <w:sz w:val="28"/>
          <w:szCs w:val="28"/>
          <w:shd w:fill="FFFFFF" w:val="clear"/>
          <w:lang w:val="ru-RU" w:eastAsia="ru-RU" w:bidi="ar-SA"/>
        </w:rPr>
        <w:t>в рамках федерального проекта «Спорт-норма жизни» в 2022 году бюджетные ассигнования предусмотрены на строительство объектов:</w:t>
      </w:r>
    </w:p>
    <w:p>
      <w:pPr>
        <w:pStyle w:val="Normal"/>
        <w:ind w:firstLine="709"/>
        <w:jc w:val="both"/>
        <w:rPr>
          <w:rFonts w:ascii="Times New Roman" w:hAnsi="Times New Roman"/>
          <w:sz w:val="28"/>
          <w:szCs w:val="28"/>
          <w:shd w:fill="FFFFFF" w:val="clear"/>
        </w:rPr>
      </w:pPr>
      <w:r>
        <w:rPr>
          <w:rFonts w:eastAsia="Times New Roman" w:cs="Times New Roman"/>
          <w:color w:val="000000"/>
          <w:kern w:val="0"/>
          <w:sz w:val="28"/>
          <w:szCs w:val="28"/>
          <w:shd w:fill="FFFFFF" w:val="clear"/>
          <w:lang w:val="ru-RU" w:eastAsia="ru-RU" w:bidi="ar-SA"/>
        </w:rPr>
        <w:t>крытый футбольный манеж в Бежицком районе г. Брянска для ГБУ БО СШ «Динамо-Брянск» (планируемый срок ввода в эксплуатацию —            2023 год);</w:t>
      </w:r>
    </w:p>
    <w:p>
      <w:pPr>
        <w:pStyle w:val="Normal"/>
        <w:ind w:firstLine="709"/>
        <w:jc w:val="both"/>
        <w:rPr>
          <w:rFonts w:ascii="Times New Roman" w:hAnsi="Times New Roman"/>
          <w:sz w:val="28"/>
          <w:szCs w:val="28"/>
          <w:shd w:fill="FFFFFF" w:val="clear"/>
        </w:rPr>
      </w:pPr>
      <w:r>
        <w:rPr>
          <w:rFonts w:eastAsia="Times New Roman" w:cs="Times New Roman"/>
          <w:color w:val="000000"/>
          <w:kern w:val="0"/>
          <w:sz w:val="28"/>
          <w:szCs w:val="28"/>
          <w:shd w:fill="FFFFFF" w:val="clear"/>
          <w:lang w:val="ru-RU" w:eastAsia="ru-RU" w:bidi="ar-SA"/>
        </w:rPr>
        <w:t>физкультурно-оздоровительный комплекс в н.п. Выгоничи Брянской области (планируемый срок ввода в эксплуатацию — 2022 год);</w:t>
      </w:r>
    </w:p>
    <w:p>
      <w:pPr>
        <w:pStyle w:val="Normal"/>
        <w:ind w:firstLine="709"/>
        <w:jc w:val="both"/>
        <w:rPr>
          <w:rFonts w:ascii="Times New Roman" w:hAnsi="Times New Roman"/>
          <w:sz w:val="28"/>
          <w:szCs w:val="28"/>
          <w:shd w:fill="FFFFFF" w:val="clear"/>
        </w:rPr>
      </w:pPr>
      <w:r>
        <w:rPr>
          <w:rFonts w:eastAsia="Times New Roman" w:cs="Times New Roman"/>
          <w:color w:val="000000"/>
          <w:kern w:val="0"/>
          <w:sz w:val="28"/>
          <w:szCs w:val="28"/>
          <w:shd w:fill="FFFFFF" w:val="clear"/>
          <w:lang w:val="ru-RU" w:eastAsia="ru-RU" w:bidi="ar-SA"/>
        </w:rPr>
        <w:t>комплекс спортивных площадок в г. Фокино Брянской области (планируемый срок ввода в эксплуатацию — 2022 год).</w:t>
      </w:r>
    </w:p>
    <w:p>
      <w:pPr>
        <w:pStyle w:val="Normal"/>
        <w:ind w:firstLine="709"/>
        <w:jc w:val="both"/>
        <w:rPr>
          <w:rFonts w:ascii="Times New Roman" w:hAnsi="Times New Roman"/>
          <w:sz w:val="28"/>
          <w:szCs w:val="28"/>
          <w:shd w:fill="FFFFFF" w:val="clear"/>
        </w:rPr>
      </w:pPr>
      <w:r>
        <w:rPr>
          <w:rFonts w:eastAsia="Times New Roman" w:cs="Times New Roman"/>
          <w:color w:val="000000"/>
          <w:kern w:val="0"/>
          <w:sz w:val="28"/>
          <w:szCs w:val="28"/>
          <w:shd w:fill="FFFFFF" w:val="clear"/>
          <w:lang w:val="ru-RU" w:eastAsia="ru-RU" w:bidi="ar-SA"/>
        </w:rPr>
        <w:t>5. Государственная программа Российской Федерации «Комплексное развитие сельских территорий» - в 2022 году предусмотрена реконструкция подъезда к цеху по переработке крупного рогатого скота в Выгоничском районе Брянской области протяженностью 1,23 км.</w:t>
      </w:r>
    </w:p>
    <w:p>
      <w:pPr>
        <w:pStyle w:val="Normal"/>
        <w:ind w:firstLine="709"/>
        <w:jc w:val="both"/>
        <w:rPr>
          <w:rFonts w:ascii="Times New Roman" w:hAnsi="Times New Roman"/>
          <w:sz w:val="28"/>
          <w:szCs w:val="28"/>
          <w:shd w:fill="FFFFFF" w:val="clear"/>
        </w:rPr>
      </w:pPr>
      <w:r>
        <w:rPr>
          <w:rFonts w:eastAsia="Times New Roman" w:cs="Times New Roman"/>
          <w:color w:val="000000"/>
          <w:kern w:val="0"/>
          <w:sz w:val="28"/>
          <w:szCs w:val="28"/>
          <w:shd w:fill="FFFFFF" w:val="clear"/>
          <w:lang w:val="ru-RU" w:eastAsia="ru-RU" w:bidi="ar-SA"/>
        </w:rPr>
        <w:t>6. Государственная программа Российской Федерации «Обеспечение доступным и комфортным жильем и коммунальными услугами граждан Российской Федерации»:</w:t>
      </w:r>
    </w:p>
    <w:p>
      <w:pPr>
        <w:pStyle w:val="Normal"/>
        <w:ind w:firstLine="709"/>
        <w:jc w:val="both"/>
        <w:rPr>
          <w:rFonts w:ascii="Times New Roman" w:hAnsi="Times New Roman"/>
          <w:sz w:val="28"/>
          <w:szCs w:val="28"/>
          <w:shd w:fill="FFFFFF" w:val="clear"/>
        </w:rPr>
      </w:pPr>
      <w:r>
        <w:rPr>
          <w:rFonts w:eastAsia="Times New Roman" w:cs="Times New Roman"/>
          <w:color w:val="000000"/>
          <w:kern w:val="0"/>
          <w:sz w:val="28"/>
          <w:szCs w:val="28"/>
          <w:shd w:fill="FFFFFF" w:val="clear"/>
          <w:lang w:val="ru-RU" w:eastAsia="ru-RU" w:bidi="ar-SA"/>
        </w:rPr>
        <w:t xml:space="preserve">в рамках федерального проекта «Жилье» в 2022 году предусмотрено строительство объекта «Автодорога по ул. Ильи Иванова в Советском районе г. Брянска» (срок ввода в эксплуатацию в 2024 год). </w:t>
      </w:r>
    </w:p>
    <w:p>
      <w:pPr>
        <w:pStyle w:val="Normal"/>
        <w:ind w:firstLine="709"/>
        <w:jc w:val="both"/>
        <w:rPr>
          <w:rFonts w:ascii="Times New Roman" w:hAnsi="Times New Roman"/>
          <w:sz w:val="28"/>
          <w:szCs w:val="28"/>
          <w:shd w:fill="FFFFFF" w:val="clear"/>
        </w:rPr>
      </w:pPr>
      <w:r>
        <w:rPr>
          <w:sz w:val="28"/>
          <w:szCs w:val="28"/>
          <w:shd w:fill="FFFFFF" w:val="clear"/>
        </w:rPr>
        <w:t>Одним из наиболее приоритетных направлений строительной отрасли является развитие жилищного строительства.</w:t>
      </w:r>
    </w:p>
    <w:p>
      <w:pPr>
        <w:pStyle w:val="Normal"/>
        <w:ind w:firstLine="709"/>
        <w:jc w:val="both"/>
        <w:rPr>
          <w:rFonts w:ascii="Times New Roman" w:hAnsi="Times New Roman"/>
          <w:sz w:val="28"/>
          <w:szCs w:val="28"/>
          <w:shd w:fill="FFFFFF" w:val="clear"/>
        </w:rPr>
      </w:pPr>
      <w:r>
        <w:rPr>
          <w:sz w:val="28"/>
          <w:szCs w:val="28"/>
          <w:shd w:fill="FFFFFF" w:val="clear"/>
        </w:rPr>
        <w:t>В рамках подпрограммы «Стимулирование развития жилищного строительства в Брянской области»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 на территории Брянской области реализуется региональный проект «Жилье (Брянская область)».</w:t>
      </w:r>
    </w:p>
    <w:p>
      <w:pPr>
        <w:pStyle w:val="Normal"/>
        <w:ind w:firstLine="709"/>
        <w:jc w:val="both"/>
        <w:rPr>
          <w:rFonts w:ascii="Times New Roman" w:hAnsi="Times New Roman"/>
          <w:sz w:val="28"/>
          <w:szCs w:val="28"/>
          <w:shd w:fill="FFFFFF" w:val="clear"/>
        </w:rPr>
      </w:pPr>
      <w:r>
        <w:rPr>
          <w:rFonts w:eastAsia="Times New Roman" w:cs="Times New Roman"/>
          <w:color w:val="000000"/>
          <w:kern w:val="0"/>
          <w:sz w:val="28"/>
          <w:szCs w:val="28"/>
          <w:shd w:fill="FFFFFF" w:val="clear"/>
          <w:lang w:val="ru-RU" w:eastAsia="ru-RU" w:bidi="ar-SA"/>
        </w:rPr>
        <w:t>В</w:t>
      </w:r>
      <w:r>
        <w:rPr>
          <w:sz w:val="28"/>
          <w:szCs w:val="28"/>
          <w:shd w:fill="FFFFFF" w:val="clear"/>
        </w:rPr>
        <w:t xml:space="preserve"> 2021 году введено в эксплуатацию за счет всех источников финансирования </w:t>
      </w:r>
      <w:r>
        <w:rPr>
          <w:rFonts w:eastAsia="Times New Roman" w:cs="Times New Roman"/>
          <w:color w:val="000000"/>
          <w:kern w:val="0"/>
          <w:sz w:val="28"/>
          <w:szCs w:val="28"/>
          <w:shd w:fill="FFFFFF" w:val="clear"/>
          <w:lang w:val="ru-RU" w:eastAsia="ru-RU" w:bidi="ar-SA"/>
        </w:rPr>
        <w:t>451,5</w:t>
      </w:r>
      <w:r>
        <w:rPr>
          <w:sz w:val="28"/>
          <w:szCs w:val="28"/>
          <w:shd w:fill="FFFFFF" w:val="clear"/>
        </w:rPr>
        <w:t xml:space="preserve"> тыс. кв. метров жилой площади (</w:t>
      </w:r>
      <w:r>
        <w:rPr>
          <w:rFonts w:eastAsia="Times New Roman" w:cs="Times New Roman"/>
          <w:color w:val="000000"/>
          <w:kern w:val="0"/>
          <w:sz w:val="28"/>
          <w:szCs w:val="28"/>
          <w:shd w:fill="FFFFFF" w:val="clear"/>
          <w:lang w:val="ru-RU" w:eastAsia="ru-RU" w:bidi="ar-SA"/>
        </w:rPr>
        <w:t>105,8</w:t>
      </w:r>
      <w:r>
        <w:rPr>
          <w:sz w:val="28"/>
          <w:szCs w:val="28"/>
          <w:shd w:fill="FFFFFF" w:val="clear"/>
        </w:rPr>
        <w:t xml:space="preserve"> процента к уровню 2020 года), в том числе индивидуальными застройщиками сдано  234,7 тыс. кв. метров (</w:t>
      </w:r>
      <w:r>
        <w:rPr>
          <w:rFonts w:eastAsia="Times New Roman" w:cs="Times New Roman"/>
          <w:color w:val="000000"/>
          <w:kern w:val="0"/>
          <w:sz w:val="28"/>
          <w:szCs w:val="28"/>
          <w:shd w:fill="FFFFFF" w:val="clear"/>
          <w:lang w:val="ru-RU" w:eastAsia="ru-RU" w:bidi="ar-SA"/>
        </w:rPr>
        <w:t>133,9 процента</w:t>
      </w:r>
      <w:r>
        <w:rPr>
          <w:sz w:val="28"/>
          <w:szCs w:val="28"/>
          <w:shd w:fill="FFFFFF" w:val="clear"/>
        </w:rPr>
        <w:t>).</w:t>
      </w:r>
    </w:p>
    <w:p>
      <w:pPr>
        <w:pStyle w:val="Style18"/>
        <w:ind w:left="0" w:right="0" w:firstLine="709"/>
        <w:jc w:val="both"/>
        <w:rPr>
          <w:rFonts w:ascii="Times New Roman" w:hAnsi="Times New Roman"/>
          <w:sz w:val="28"/>
          <w:szCs w:val="28"/>
          <w:shd w:fill="FFFFFF" w:val="clear"/>
        </w:rPr>
      </w:pPr>
      <w:r>
        <w:rPr>
          <w:sz w:val="28"/>
          <w:szCs w:val="28"/>
          <w:shd w:fill="FFFFFF" w:val="clear"/>
        </w:rPr>
        <w:t xml:space="preserve">В Брянской области активно развивается комплексная застройка территорий, отвечающая современным требованиям к комфортному жилью, обеспечению городских территорий развитой инфраструктурой. Так на территории региона реализуются </w:t>
      </w:r>
      <w:r>
        <w:rPr>
          <w:rFonts w:eastAsia="Times New Roman" w:cs="Times New Roman"/>
          <w:color w:val="000000"/>
          <w:kern w:val="0"/>
          <w:sz w:val="28"/>
          <w:szCs w:val="28"/>
          <w:shd w:fill="FFFFFF" w:val="clear"/>
          <w:lang w:val="ru-RU" w:eastAsia="ru-RU" w:bidi="ar-SA"/>
        </w:rPr>
        <w:t>пять</w:t>
      </w:r>
      <w:r>
        <w:rPr>
          <w:sz w:val="28"/>
          <w:szCs w:val="28"/>
          <w:shd w:fill="FFFFFF" w:val="clear"/>
        </w:rPr>
        <w:t xml:space="preserve"> крупных проектов: застройка на территории </w:t>
      </w:r>
      <w:r>
        <w:rPr>
          <w:rFonts w:eastAsia="Times New Roman" w:cs="Times New Roman"/>
          <w:color w:val="000000"/>
          <w:kern w:val="0"/>
          <w:sz w:val="28"/>
          <w:szCs w:val="28"/>
          <w:shd w:fill="FFFFFF" w:val="clear"/>
          <w:lang w:val="ru-RU" w:eastAsia="ru-RU" w:bidi="ar-SA"/>
        </w:rPr>
        <w:t>бывшего</w:t>
      </w:r>
      <w:r>
        <w:rPr>
          <w:sz w:val="28"/>
          <w:szCs w:val="28"/>
          <w:shd w:fill="FFFFFF" w:val="clear"/>
        </w:rPr>
        <w:t xml:space="preserve"> аэропорта в Советском районе г. Брянска, застройка по улице Флотской в Бежицком районе г. Брянска, строительство жилых комплексов «Мичуринский Город-Парк» и «Мегаполис-Парк» в </w:t>
      </w:r>
      <w:r>
        <w:rPr>
          <w:rFonts w:eastAsia="Times New Roman" w:cs="Times New Roman"/>
          <w:color w:val="000000"/>
          <w:kern w:val="0"/>
          <w:sz w:val="28"/>
          <w:szCs w:val="28"/>
          <w:shd w:fill="FFFFFF" w:val="clear"/>
          <w:lang w:val="ru-RU" w:eastAsia="ru-RU" w:bidi="ar-SA"/>
        </w:rPr>
        <w:t>поселке</w:t>
      </w:r>
      <w:r>
        <w:rPr>
          <w:sz w:val="28"/>
          <w:szCs w:val="28"/>
          <w:shd w:fill="FFFFFF" w:val="clear"/>
        </w:rPr>
        <w:t xml:space="preserve"> Мичуринский Брянского района, строительство жилого комплекса «Мегаполис-Парк» на территории пос. Путевка Брянского района. </w:t>
      </w:r>
    </w:p>
    <w:p>
      <w:pPr>
        <w:pStyle w:val="Normal"/>
        <w:ind w:firstLine="709"/>
        <w:jc w:val="both"/>
        <w:rPr>
          <w:shd w:fill="auto" w:val="clear"/>
        </w:rPr>
      </w:pPr>
      <w:r>
        <w:rPr>
          <w:sz w:val="28"/>
          <w:szCs w:val="28"/>
          <w:shd w:fill="auto" w:val="clear"/>
        </w:rPr>
        <w:t xml:space="preserve">В 2022 году предполагается ввести в эксплуатацию за счет всех источников финансирования </w:t>
      </w:r>
      <w:r>
        <w:rPr>
          <w:rFonts w:eastAsia="Times New Roman" w:cs="Times New Roman"/>
          <w:color w:val="000000"/>
          <w:kern w:val="0"/>
          <w:sz w:val="28"/>
          <w:szCs w:val="28"/>
          <w:shd w:fill="auto" w:val="clear"/>
          <w:lang w:val="ru-RU" w:eastAsia="ru-RU" w:bidi="ar-SA"/>
        </w:rPr>
        <w:t>460,0</w:t>
      </w:r>
      <w:r>
        <w:rPr>
          <w:sz w:val="28"/>
          <w:szCs w:val="28"/>
          <w:shd w:fill="auto" w:val="clear"/>
        </w:rPr>
        <w:t xml:space="preserve"> тыс. кв. метров жилой площади, </w:t>
      </w:r>
      <w:r>
        <w:rPr>
          <w:rFonts w:eastAsia="Times New Roman" w:cs="Times New Roman"/>
          <w:color w:val="000000"/>
          <w:kern w:val="0"/>
          <w:sz w:val="28"/>
          <w:szCs w:val="28"/>
          <w:shd w:fill="auto" w:val="clear"/>
          <w:lang w:val="ru-RU" w:eastAsia="ru-RU" w:bidi="ar-SA"/>
        </w:rPr>
        <w:t>или 101,9</w:t>
      </w:r>
      <w:r>
        <w:rPr>
          <w:sz w:val="28"/>
          <w:szCs w:val="28"/>
          <w:shd w:fill="auto" w:val="clear"/>
        </w:rPr>
        <w:t xml:space="preserve"> процента </w:t>
      </w:r>
      <w:r>
        <w:rPr>
          <w:rFonts w:eastAsia="Times New Roman" w:cs="Times New Roman"/>
          <w:color w:val="000000"/>
          <w:kern w:val="0"/>
          <w:sz w:val="28"/>
          <w:szCs w:val="28"/>
          <w:shd w:fill="auto" w:val="clear"/>
          <w:lang w:val="ru-RU" w:eastAsia="ru-RU" w:bidi="ar-SA"/>
        </w:rPr>
        <w:t xml:space="preserve">к </w:t>
      </w:r>
      <w:r>
        <w:rPr>
          <w:sz w:val="28"/>
          <w:szCs w:val="28"/>
          <w:shd w:fill="auto" w:val="clear"/>
        </w:rPr>
        <w:t xml:space="preserve">уровню 2021 года, в том числе индивидуальными застройщиками – </w:t>
      </w:r>
      <w:r>
        <w:rPr>
          <w:rFonts w:eastAsia="Times New Roman" w:cs="Times New Roman"/>
          <w:color w:val="000000"/>
          <w:kern w:val="0"/>
          <w:sz w:val="28"/>
          <w:szCs w:val="28"/>
          <w:shd w:fill="auto" w:val="clear"/>
          <w:lang w:val="ru-RU" w:eastAsia="ru-RU" w:bidi="ar-SA"/>
        </w:rPr>
        <w:t xml:space="preserve">239,4 </w:t>
      </w:r>
      <w:r>
        <w:rPr>
          <w:sz w:val="28"/>
          <w:szCs w:val="28"/>
          <w:shd w:fill="auto" w:val="clear"/>
        </w:rPr>
        <w:t>тыс. кв. метров (</w:t>
      </w:r>
      <w:r>
        <w:rPr>
          <w:rFonts w:eastAsia="Times New Roman" w:cs="Times New Roman"/>
          <w:color w:val="000000"/>
          <w:kern w:val="0"/>
          <w:sz w:val="28"/>
          <w:szCs w:val="28"/>
          <w:shd w:fill="auto" w:val="clear"/>
          <w:lang w:val="ru-RU" w:eastAsia="ru-RU" w:bidi="ar-SA"/>
        </w:rPr>
        <w:t>102,0 процента к уровню 2021 года</w:t>
      </w:r>
      <w:r>
        <w:rPr>
          <w:sz w:val="28"/>
          <w:szCs w:val="28"/>
          <w:shd w:fill="auto" w:val="clear"/>
        </w:rPr>
        <w:t xml:space="preserve">). За 2023-2025 годы прогнозируется ввод в эксплуатацию жилых домов за счет всех источников финансирования в объеме </w:t>
      </w:r>
      <w:r>
        <w:rPr>
          <w:rFonts w:eastAsia="Times New Roman" w:cs="Times New Roman"/>
          <w:color w:val="000000"/>
          <w:kern w:val="0"/>
          <w:sz w:val="28"/>
          <w:szCs w:val="28"/>
          <w:shd w:fill="auto" w:val="clear"/>
          <w:lang w:val="ru-RU" w:eastAsia="ru-RU" w:bidi="ar-SA"/>
        </w:rPr>
        <w:t>1446,0</w:t>
      </w:r>
      <w:r>
        <w:rPr>
          <w:sz w:val="28"/>
          <w:szCs w:val="28"/>
          <w:shd w:fill="auto" w:val="clear"/>
        </w:rPr>
        <w:t xml:space="preserve"> тыс. кв. метров, в том числе в 2023 году –  </w:t>
      </w:r>
      <w:r>
        <w:rPr>
          <w:rFonts w:eastAsia="Times New Roman" w:cs="Times New Roman"/>
          <w:color w:val="000000"/>
          <w:kern w:val="0"/>
          <w:sz w:val="28"/>
          <w:szCs w:val="28"/>
          <w:shd w:fill="auto" w:val="clear"/>
          <w:lang w:val="ru-RU" w:eastAsia="ru-RU" w:bidi="ar-SA"/>
        </w:rPr>
        <w:t>460,0</w:t>
      </w:r>
      <w:r>
        <w:rPr>
          <w:sz w:val="28"/>
          <w:szCs w:val="28"/>
          <w:shd w:fill="auto" w:val="clear"/>
        </w:rPr>
        <w:t xml:space="preserve"> тыс. кв. метров, в 2024 году – </w:t>
      </w:r>
      <w:r>
        <w:rPr>
          <w:rFonts w:eastAsia="Times New Roman" w:cs="Times New Roman"/>
          <w:color w:val="000000"/>
          <w:kern w:val="0"/>
          <w:sz w:val="28"/>
          <w:szCs w:val="28"/>
          <w:shd w:fill="auto" w:val="clear"/>
          <w:lang w:val="ru-RU" w:eastAsia="ru-RU" w:bidi="ar-SA"/>
        </w:rPr>
        <w:t xml:space="preserve">493,0 </w:t>
      </w:r>
      <w:r>
        <w:rPr>
          <w:sz w:val="28"/>
          <w:szCs w:val="28"/>
          <w:shd w:fill="auto" w:val="clear"/>
        </w:rPr>
        <w:t xml:space="preserve">тыс. кв. метров, в 2025 году – </w:t>
      </w:r>
      <w:r>
        <w:rPr>
          <w:rFonts w:eastAsia="Times New Roman" w:cs="Times New Roman"/>
          <w:color w:val="000000"/>
          <w:kern w:val="0"/>
          <w:sz w:val="28"/>
          <w:szCs w:val="28"/>
          <w:shd w:fill="auto" w:val="clear"/>
          <w:lang w:val="ru-RU" w:eastAsia="ru-RU" w:bidi="ar-SA"/>
        </w:rPr>
        <w:t>493,0</w:t>
      </w:r>
      <w:r>
        <w:rPr>
          <w:sz w:val="28"/>
          <w:szCs w:val="28"/>
          <w:shd w:fill="auto" w:val="clear"/>
        </w:rPr>
        <w:t xml:space="preserve"> тыс. кв. метров.</w:t>
      </w:r>
    </w:p>
    <w:p>
      <w:pPr>
        <w:pStyle w:val="Normal"/>
        <w:ind w:left="0" w:right="0" w:firstLine="709"/>
        <w:jc w:val="both"/>
        <w:rPr>
          <w:rFonts w:ascii="Times New Roman" w:hAnsi="Times New Roman"/>
          <w:sz w:val="28"/>
          <w:szCs w:val="28"/>
          <w:shd w:fill="FFFFFF" w:val="clear"/>
        </w:rPr>
      </w:pPr>
      <w:r>
        <w:rPr>
          <w:i w:val="false"/>
          <w:iCs w:val="false"/>
          <w:sz w:val="28"/>
          <w:szCs w:val="28"/>
          <w:shd w:fill="FFFFFF" w:val="clear"/>
        </w:rPr>
        <w:t xml:space="preserve">В 2021 году обеспеченность жителей жильем составила </w:t>
      </w:r>
      <w:r>
        <w:rPr>
          <w:rFonts w:eastAsia="Times New Roman" w:cs="Times New Roman"/>
          <w:i w:val="false"/>
          <w:iCs w:val="false"/>
          <w:color w:val="000000"/>
          <w:kern w:val="0"/>
          <w:sz w:val="28"/>
          <w:szCs w:val="28"/>
          <w:shd w:fill="FFFFFF" w:val="clear"/>
          <w:lang w:val="ru-RU" w:eastAsia="ru-RU" w:bidi="ar-SA"/>
        </w:rPr>
        <w:t>31,7</w:t>
      </w:r>
      <w:r>
        <w:rPr>
          <w:i w:val="false"/>
          <w:iCs w:val="false"/>
          <w:sz w:val="28"/>
          <w:szCs w:val="28"/>
          <w:shd w:fill="FFFFFF" w:val="clear"/>
        </w:rPr>
        <w:t xml:space="preserve"> кв. метров общей площади в среднем на 1 человека (по итогам 2020 года – </w:t>
      </w:r>
      <w:r>
        <w:rPr>
          <w:rFonts w:eastAsia="Times New Roman" w:cs="Times New Roman"/>
          <w:i w:val="false"/>
          <w:iCs w:val="false"/>
          <w:color w:val="000000"/>
          <w:kern w:val="0"/>
          <w:sz w:val="28"/>
          <w:szCs w:val="28"/>
          <w:shd w:fill="FFFFFF" w:val="clear"/>
          <w:lang w:val="ru-RU" w:eastAsia="ru-RU" w:bidi="ar-SA"/>
        </w:rPr>
        <w:t>31,1</w:t>
      </w:r>
      <w:r>
        <w:rPr>
          <w:i w:val="false"/>
          <w:iCs w:val="false"/>
          <w:sz w:val="28"/>
          <w:szCs w:val="28"/>
          <w:shd w:fill="FFFFFF" w:val="clear"/>
        </w:rPr>
        <w:t xml:space="preserve"> кв. метров). В 2022 году обеспеченность жильем составит </w:t>
      </w:r>
      <w:r>
        <w:rPr>
          <w:rFonts w:eastAsia="Times New Roman" w:cs="Times New Roman"/>
          <w:i w:val="false"/>
          <w:iCs w:val="false"/>
          <w:color w:val="000000"/>
          <w:kern w:val="0"/>
          <w:sz w:val="28"/>
          <w:szCs w:val="28"/>
          <w:shd w:fill="FFFFFF" w:val="clear"/>
          <w:lang w:val="ru-RU" w:eastAsia="ru-RU" w:bidi="ar-SA"/>
        </w:rPr>
        <w:t>32,4</w:t>
      </w:r>
      <w:r>
        <w:rPr>
          <w:i w:val="false"/>
          <w:iCs w:val="false"/>
          <w:sz w:val="28"/>
          <w:szCs w:val="28"/>
          <w:shd w:fill="FFFFFF" w:val="clear"/>
        </w:rPr>
        <w:t xml:space="preserve"> кв. метра. В 2025 году прогнозируется рост значения показателя до </w:t>
      </w:r>
      <w:r>
        <w:rPr>
          <w:rFonts w:eastAsia="Times New Roman" w:cs="Times New Roman"/>
          <w:i w:val="false"/>
          <w:iCs w:val="false"/>
          <w:color w:val="000000"/>
          <w:kern w:val="0"/>
          <w:sz w:val="28"/>
          <w:szCs w:val="28"/>
          <w:shd w:fill="FFFFFF" w:val="clear"/>
          <w:lang w:val="ru-RU" w:eastAsia="ru-RU" w:bidi="ar-SA"/>
        </w:rPr>
        <w:t>34,4</w:t>
      </w:r>
      <w:r>
        <w:rPr>
          <w:i w:val="false"/>
          <w:iCs w:val="false"/>
          <w:sz w:val="28"/>
          <w:szCs w:val="28"/>
          <w:shd w:fill="FFFFFF" w:val="clear"/>
        </w:rPr>
        <w:t xml:space="preserve"> кв. метров, что на </w:t>
      </w:r>
      <w:r>
        <w:rPr>
          <w:rFonts w:eastAsia="Times New Roman" w:cs="Times New Roman"/>
          <w:i w:val="false"/>
          <w:iCs w:val="false"/>
          <w:color w:val="000000"/>
          <w:kern w:val="0"/>
          <w:sz w:val="28"/>
          <w:szCs w:val="28"/>
          <w:shd w:fill="FFFFFF" w:val="clear"/>
          <w:lang w:val="ru-RU" w:eastAsia="ru-RU" w:bidi="ar-SA"/>
        </w:rPr>
        <w:t>8,5</w:t>
      </w:r>
      <w:r>
        <w:rPr>
          <w:i w:val="false"/>
          <w:iCs w:val="false"/>
          <w:sz w:val="28"/>
          <w:szCs w:val="28"/>
          <w:shd w:fill="FFFFFF" w:val="clear"/>
        </w:rPr>
        <w:t xml:space="preserve"> процента больше уровня 2021 года.</w:t>
      </w:r>
    </w:p>
    <w:p>
      <w:pPr>
        <w:pStyle w:val="Style18"/>
        <w:ind w:left="0" w:right="0" w:firstLine="709"/>
        <w:rPr>
          <w:rFonts w:ascii="Times New Roman" w:hAnsi="Times New Roman"/>
          <w:sz w:val="28"/>
          <w:szCs w:val="28"/>
          <w:shd w:fill="FFFFFF" w:val="clear"/>
        </w:rPr>
      </w:pPr>
      <w:r>
        <w:rPr>
          <w:rFonts w:eastAsia="Times New Roman" w:cs="Times New Roman"/>
          <w:color w:val="000000"/>
          <w:kern w:val="0"/>
          <w:sz w:val="28"/>
          <w:szCs w:val="28"/>
          <w:shd w:fill="FFFFFF" w:val="clear"/>
          <w:lang w:val="ru-RU" w:eastAsia="ru-RU" w:bidi="ar-SA"/>
        </w:rPr>
        <w:t>В</w:t>
      </w:r>
      <w:r>
        <w:rPr>
          <w:sz w:val="28"/>
          <w:szCs w:val="28"/>
          <w:shd w:fill="FFFFFF" w:val="clear"/>
        </w:rPr>
        <w:t xml:space="preserve"> рамках реализации регионального проекта «Жилье» в 2022 году </w:t>
      </w:r>
      <w:r>
        <w:rPr>
          <w:rFonts w:eastAsia="Times New Roman" w:cs="Times New Roman"/>
          <w:color w:val="000000"/>
          <w:kern w:val="0"/>
          <w:sz w:val="28"/>
          <w:szCs w:val="28"/>
          <w:shd w:fill="FFFFFF" w:val="clear"/>
          <w:lang w:val="ru-RU" w:eastAsia="ru-RU" w:bidi="ar-SA"/>
        </w:rPr>
        <w:t>осуществляется</w:t>
      </w:r>
      <w:r>
        <w:rPr>
          <w:sz w:val="28"/>
          <w:szCs w:val="28"/>
          <w:shd w:fill="FFFFFF" w:val="clear"/>
        </w:rPr>
        <w:t xml:space="preserve"> строительство автомобильной дороги по ул. имени О.С. Визнюка в Советском районе г. Брянска протяженностью 1,175 км. </w:t>
      </w:r>
    </w:p>
    <w:p>
      <w:pPr>
        <w:pStyle w:val="Normal"/>
        <w:spacing w:lineRule="auto" w:line="240" w:before="0" w:after="0"/>
        <w:ind w:left="0" w:right="0" w:firstLine="709"/>
        <w:jc w:val="both"/>
        <w:rPr>
          <w:rFonts w:ascii="Times New Roman" w:hAnsi="Times New Roman"/>
          <w:sz w:val="28"/>
          <w:szCs w:val="28"/>
          <w:shd w:fill="FFFFFF" w:val="clear"/>
        </w:rPr>
      </w:pPr>
      <w:r>
        <w:rPr>
          <w:b w:val="false"/>
          <w:bCs w:val="false"/>
          <w:i w:val="false"/>
          <w:iCs w:val="false"/>
          <w:color w:val="000000"/>
          <w:sz w:val="28"/>
          <w:szCs w:val="28"/>
          <w:shd w:fill="FFFFFF" w:val="clear"/>
        </w:rPr>
        <w:t xml:space="preserve">В рамках </w:t>
      </w:r>
      <w:r>
        <w:rPr>
          <w:rFonts w:eastAsia="NSimSun" w:cs="Arial"/>
          <w:b w:val="false"/>
          <w:bCs w:val="false"/>
          <w:i w:val="false"/>
          <w:iCs w:val="false"/>
          <w:color w:val="000000"/>
          <w:kern w:val="2"/>
          <w:sz w:val="28"/>
          <w:szCs w:val="28"/>
          <w:shd w:fill="FFFFFF" w:val="clear"/>
          <w:lang w:val="ru-RU" w:eastAsia="zh-CN" w:bidi="hi-IN"/>
        </w:rPr>
        <w:t>инфраструктурных инвестиционных кредитов</w:t>
      </w:r>
      <w:r>
        <w:rPr>
          <w:b w:val="false"/>
          <w:bCs w:val="false"/>
          <w:i w:val="false"/>
          <w:iCs w:val="false"/>
          <w:color w:val="000000"/>
          <w:sz w:val="28"/>
          <w:szCs w:val="28"/>
          <w:shd w:fill="FFFFFF" w:val="clear"/>
        </w:rPr>
        <w:t xml:space="preserve"> на</w:t>
      </w:r>
      <w:r>
        <w:rPr>
          <w:b w:val="false"/>
          <w:bCs w:val="false"/>
          <w:color w:val="000000"/>
          <w:sz w:val="28"/>
          <w:szCs w:val="28"/>
          <w:shd w:fill="FFFFFF" w:val="clear"/>
        </w:rPr>
        <w:t xml:space="preserve"> территории Брянской области </w:t>
      </w:r>
      <w:r>
        <w:rPr>
          <w:rFonts w:eastAsia="MS Mincho;ＭＳ 明朝" w:cs="Times New Roman"/>
          <w:b w:val="false"/>
          <w:bCs w:val="false"/>
          <w:color w:val="000000"/>
          <w:sz w:val="28"/>
          <w:szCs w:val="28"/>
          <w:shd w:fill="FFFFFF" w:val="clear"/>
          <w:lang w:val="ru-RU" w:eastAsia="ja-JP" w:bidi="ar-SA"/>
        </w:rPr>
        <w:t>реализуются</w:t>
      </w:r>
      <w:r>
        <w:rPr>
          <w:b w:val="false"/>
          <w:bCs w:val="false"/>
          <w:color w:val="000000"/>
          <w:sz w:val="28"/>
          <w:szCs w:val="28"/>
          <w:shd w:fill="FFFFFF" w:val="clear"/>
        </w:rPr>
        <w:t xml:space="preserve"> инфраструктурные проекты с привлечением средств инфраструктурных бюджетных кредитов общей стоимостью 1890,0</w:t>
      </w:r>
      <w:r>
        <w:rPr>
          <w:rFonts w:eastAsia="Tahoma"/>
          <w:b w:val="false"/>
          <w:bCs w:val="false"/>
          <w:color w:val="000000"/>
          <w:sz w:val="28"/>
          <w:szCs w:val="28"/>
          <w:shd w:fill="FFFFFF" w:val="clear"/>
          <w:lang w:bidi="hi-IN"/>
        </w:rPr>
        <w:t xml:space="preserve"> млн. рублей, в том числе в 2022 году — 360,0 млн. рублей, в 2023 году — 1530,0 млн. рублей</w:t>
      </w:r>
      <w:r>
        <w:rPr>
          <w:b w:val="false"/>
          <w:bCs w:val="false"/>
          <w:color w:val="000000"/>
          <w:sz w:val="28"/>
          <w:szCs w:val="28"/>
          <w:shd w:fill="FFFFFF" w:val="clear"/>
        </w:rPr>
        <w:t>:</w:t>
      </w:r>
    </w:p>
    <w:p>
      <w:pPr>
        <w:pStyle w:val="Normal"/>
        <w:spacing w:lineRule="auto" w:line="240" w:before="0" w:after="0"/>
        <w:ind w:left="0" w:right="0" w:firstLine="709"/>
        <w:jc w:val="both"/>
        <w:rPr>
          <w:rFonts w:ascii="Times New Roman" w:hAnsi="Times New Roman"/>
          <w:sz w:val="28"/>
          <w:szCs w:val="28"/>
          <w:shd w:fill="FFFFFF" w:val="clear"/>
        </w:rPr>
      </w:pPr>
      <w:r>
        <w:rPr>
          <w:b w:val="false"/>
          <w:bCs w:val="false"/>
          <w:i w:val="false"/>
          <w:iCs w:val="false"/>
          <w:color w:val="000000"/>
          <w:sz w:val="28"/>
          <w:szCs w:val="28"/>
          <w:shd w:fill="FFFFFF" w:val="clear"/>
        </w:rPr>
        <w:t>«Строительство улично-дорожной сети в микрорайоне по ул. Флотской в Бежицком районе города Брянска»;</w:t>
      </w:r>
    </w:p>
    <w:p>
      <w:pPr>
        <w:pStyle w:val="Normal"/>
        <w:spacing w:lineRule="auto" w:line="240" w:before="0" w:after="0"/>
        <w:ind w:left="0" w:right="0" w:firstLine="709"/>
        <w:jc w:val="both"/>
        <w:rPr>
          <w:rFonts w:ascii="Times New Roman" w:hAnsi="Times New Roman"/>
          <w:sz w:val="28"/>
          <w:szCs w:val="28"/>
          <w:shd w:fill="FFFFFF" w:val="clear"/>
        </w:rPr>
      </w:pPr>
      <w:r>
        <w:rPr>
          <w:b w:val="false"/>
          <w:bCs w:val="false"/>
          <w:i w:val="false"/>
          <w:iCs w:val="false"/>
          <w:color w:val="000000"/>
          <w:sz w:val="28"/>
          <w:szCs w:val="28"/>
          <w:shd w:fill="FFFFFF" w:val="clear"/>
        </w:rPr>
        <w:t>«Строительство детского сада по ул. Флотской».</w:t>
      </w:r>
    </w:p>
    <w:p>
      <w:pPr>
        <w:pStyle w:val="Normal"/>
        <w:spacing w:lineRule="auto" w:line="240" w:before="0" w:after="0"/>
        <w:ind w:left="0" w:right="0" w:firstLine="709"/>
        <w:jc w:val="both"/>
        <w:rPr>
          <w:rFonts w:ascii="Times New Roman" w:hAnsi="Times New Roman"/>
          <w:sz w:val="28"/>
          <w:szCs w:val="28"/>
          <w:shd w:fill="FFFFFF" w:val="clear"/>
        </w:rPr>
      </w:pPr>
      <w:r>
        <w:rPr>
          <w:rFonts w:cs="Times New Roman"/>
          <w:bCs/>
          <w:sz w:val="28"/>
          <w:szCs w:val="28"/>
          <w:shd w:fill="FFFFFF" w:val="clear"/>
        </w:rPr>
        <w:t>Кроме того, Правительственной комиссии по региональному развитию в Российской Федерации одобрена реализация инфраструктурного проекта «Строительство школы на 1650 мест в районе бывшего аэропорта в Советском районе г. Брянска» в 2024-2025 годах.</w:t>
      </w:r>
    </w:p>
    <w:p>
      <w:pPr>
        <w:pStyle w:val="Normal"/>
        <w:spacing w:lineRule="auto" w:line="240" w:before="0" w:after="0"/>
        <w:ind w:left="0" w:right="0" w:firstLine="709"/>
        <w:jc w:val="both"/>
        <w:rPr>
          <w:rFonts w:ascii="Times New Roman" w:hAnsi="Times New Roman"/>
          <w:sz w:val="28"/>
          <w:szCs w:val="28"/>
          <w:shd w:fill="FFFFFF" w:val="clear"/>
        </w:rPr>
      </w:pPr>
      <w:r>
        <w:rPr>
          <w:rFonts w:eastAsia="Times New Roman" w:cs="Times New Roman"/>
          <w:bCs/>
          <w:color w:val="000000"/>
          <w:kern w:val="0"/>
          <w:sz w:val="28"/>
          <w:szCs w:val="28"/>
          <w:shd w:fill="FFFFFF" w:val="clear"/>
          <w:lang w:val="ru-RU" w:eastAsia="ru-RU" w:bidi="ar-SA"/>
        </w:rPr>
        <w:t>В</w:t>
      </w:r>
      <w:r>
        <w:rPr>
          <w:rFonts w:cs="Times New Roman"/>
          <w:bCs/>
          <w:sz w:val="28"/>
          <w:szCs w:val="28"/>
          <w:shd w:fill="FFFFFF" w:val="clear"/>
        </w:rPr>
        <w:t xml:space="preserve"> рамках реструктуризации кредитного долга перед федеральным бюджетом высвобождаемые средства областного бюджета в объеме 4299,63 млн. рублей (в том числе в 2022 году – 1433,21 млн. рублей) направлены на капиталоемкие объекты: строительство моста через р. Ипуть в г. Сураже; реконструкцию аэропортового комплекса г. Брянска; выполнение проектно-изыскательских работ по объекту «</w:t>
      </w:r>
      <w:r>
        <w:rPr>
          <w:rFonts w:cs="Times New Roman"/>
          <w:spacing w:val="-3"/>
          <w:sz w:val="28"/>
          <w:szCs w:val="28"/>
          <w:shd w:fill="FFFFFF" w:val="clear"/>
        </w:rPr>
        <w:t>Аэровокзальный комплекс Международный аэропорт «Брянск».</w:t>
      </w:r>
    </w:p>
    <w:p>
      <w:pPr>
        <w:pStyle w:val="Normal"/>
        <w:spacing w:lineRule="auto" w:line="240" w:before="0" w:after="0"/>
        <w:ind w:left="0" w:right="0" w:firstLine="709"/>
        <w:jc w:val="both"/>
        <w:rPr>
          <w:rFonts w:ascii="Times New Roman" w:hAnsi="Times New Roman"/>
          <w:sz w:val="28"/>
          <w:szCs w:val="28"/>
          <w:shd w:fill="FFFFFF" w:val="clear"/>
        </w:rPr>
      </w:pPr>
      <w:r>
        <w:rPr>
          <w:rFonts w:eastAsia="Times New Roman" w:cs="Times New Roman"/>
          <w:spacing w:val="-3"/>
          <w:sz w:val="28"/>
          <w:szCs w:val="28"/>
          <w:shd w:fill="FFFFFF" w:val="clear"/>
          <w:lang w:eastAsia="ru-RU"/>
        </w:rPr>
        <w:t>Реконструкция аэропортового комплекса предусматривается в условиях действующего аэропорта без прекращения полетов воздушных судов.</w:t>
      </w:r>
    </w:p>
    <w:p>
      <w:pPr>
        <w:pStyle w:val="Normal"/>
        <w:spacing w:lineRule="auto" w:line="240" w:before="0" w:after="0"/>
        <w:ind w:left="0" w:right="0" w:firstLine="709"/>
        <w:jc w:val="both"/>
        <w:rPr>
          <w:rFonts w:ascii="Times New Roman" w:hAnsi="Times New Roman"/>
          <w:sz w:val="28"/>
          <w:szCs w:val="28"/>
          <w:shd w:fill="FFFFFF" w:val="clear"/>
        </w:rPr>
      </w:pPr>
      <w:r>
        <w:rPr>
          <w:rFonts w:eastAsia="Times New Roman" w:cs="Times New Roman"/>
          <w:b w:val="false"/>
          <w:bCs w:val="false"/>
          <w:i w:val="false"/>
          <w:iCs w:val="false"/>
          <w:color w:val="000000"/>
          <w:kern w:val="0"/>
          <w:sz w:val="28"/>
          <w:szCs w:val="28"/>
          <w:shd w:fill="FFFFFF" w:val="clear"/>
          <w:lang w:val="ru-RU" w:eastAsia="ru-RU" w:bidi="ar-SA"/>
        </w:rPr>
        <w:t>Реконструкция аэродрома и комплекса радиотехнического и светотехнического обеспечения полетов аэропортового комплекса г. Брянск позволит достичь уровня, достаточного для обеспечения перевозок в объеме 200 тыс. человек в год и принятия классов среднемагистральных, ближнемагистральных и тяжелых региональных самолетов, как серийно выпускаемых отечественной и зарубежной промышленностью, так и перспективных, и приведение объекта транспортной инфраструктуры к действующему законодательству в области обеспечения транспортной безопасности, современным нормативным требованиями в гражданской авиации Российской Федерации и Международной организации гражданской авиации (ICAO).</w:t>
      </w:r>
    </w:p>
    <w:p>
      <w:pPr>
        <w:pStyle w:val="Normal"/>
        <w:spacing w:lineRule="auto" w:line="240" w:before="0" w:after="0"/>
        <w:ind w:left="0" w:right="0" w:firstLine="709"/>
        <w:jc w:val="both"/>
        <w:rPr>
          <w:rFonts w:ascii="Times New Roman" w:hAnsi="Times New Roman"/>
          <w:sz w:val="28"/>
          <w:szCs w:val="28"/>
          <w:shd w:fill="FFFFFF" w:val="clear"/>
        </w:rPr>
      </w:pPr>
      <w:r>
        <w:rPr>
          <w:sz w:val="28"/>
          <w:szCs w:val="28"/>
          <w:shd w:fill="FFFFFF" w:val="clear"/>
        </w:rPr>
      </w:r>
    </w:p>
    <w:p>
      <w:pPr>
        <w:pStyle w:val="Normal"/>
        <w:jc w:val="center"/>
        <w:rPr>
          <w:rFonts w:ascii="Times New Roman" w:hAnsi="Times New Roman"/>
          <w:sz w:val="28"/>
          <w:szCs w:val="28"/>
          <w:shd w:fill="FFFFFF" w:val="clear"/>
        </w:rPr>
      </w:pPr>
      <w:r>
        <w:rPr>
          <w:b/>
          <w:sz w:val="28"/>
          <w:szCs w:val="28"/>
          <w:shd w:fill="FFFFFF" w:val="clear"/>
        </w:rPr>
        <w:t xml:space="preserve">6. </w:t>
      </w:r>
      <w:r>
        <w:rPr>
          <w:b/>
          <w:bCs/>
          <w:sz w:val="28"/>
          <w:szCs w:val="28"/>
          <w:shd w:fill="FFFFFF" w:val="clear"/>
        </w:rPr>
        <w:t>Потребительский рынок</w:t>
      </w:r>
    </w:p>
    <w:p>
      <w:pPr>
        <w:pStyle w:val="Normal"/>
        <w:jc w:val="center"/>
        <w:rPr>
          <w:rFonts w:ascii="Times New Roman" w:hAnsi="Times New Roman"/>
          <w:b/>
          <w:b/>
          <w:sz w:val="28"/>
          <w:szCs w:val="28"/>
          <w:shd w:fill="FFFFFF" w:val="clear"/>
        </w:rPr>
      </w:pPr>
      <w:r>
        <w:rPr>
          <w:b/>
          <w:sz w:val="28"/>
          <w:szCs w:val="28"/>
          <w:shd w:fill="FFFFFF" w:val="clear"/>
        </w:rPr>
      </w:r>
    </w:p>
    <w:p>
      <w:pPr>
        <w:pStyle w:val="Normal"/>
        <w:ind w:firstLine="709"/>
        <w:jc w:val="both"/>
        <w:rPr>
          <w:rFonts w:ascii="Times New Roman" w:hAnsi="Times New Roman"/>
          <w:sz w:val="28"/>
          <w:szCs w:val="28"/>
          <w:shd w:fill="FFFFFF" w:val="clear"/>
        </w:rPr>
      </w:pPr>
      <w:r>
        <w:rPr>
          <w:sz w:val="28"/>
          <w:szCs w:val="28"/>
          <w:shd w:fill="FFFFFF" w:val="clear"/>
        </w:rPr>
        <w:t xml:space="preserve">Потребительский рынок Брянской области представлен развитой сетью предприятий торговли и услуг, высокой насыщенностью </w:t>
      </w:r>
      <w:r>
        <w:rPr>
          <w:rFonts w:eastAsia="Times New Roman" w:cs="Times New Roman"/>
          <w:color w:val="000000"/>
          <w:kern w:val="0"/>
          <w:sz w:val="28"/>
          <w:szCs w:val="28"/>
          <w:shd w:fill="FFFFFF" w:val="clear"/>
          <w:lang w:val="ru-RU" w:eastAsia="ru-RU" w:bidi="ar-SA"/>
        </w:rPr>
        <w:t xml:space="preserve">товаров. </w:t>
      </w:r>
      <w:r>
        <w:rPr>
          <w:sz w:val="28"/>
          <w:szCs w:val="28"/>
          <w:shd w:fill="FFFFFF" w:val="clear"/>
        </w:rPr>
        <w:t xml:space="preserve">В 2021 году оборот розничной торговли составил </w:t>
      </w:r>
      <w:r>
        <w:rPr>
          <w:rFonts w:eastAsia="Times New Roman" w:cs="Times New Roman"/>
          <w:color w:val="000000"/>
          <w:kern w:val="0"/>
          <w:sz w:val="28"/>
          <w:szCs w:val="28"/>
          <w:shd w:fill="FFFFFF" w:val="clear"/>
          <w:lang w:val="ru-RU" w:eastAsia="ru-RU" w:bidi="ar-SA"/>
        </w:rPr>
        <w:t>302,96</w:t>
      </w:r>
      <w:r>
        <w:rPr>
          <w:sz w:val="28"/>
          <w:szCs w:val="28"/>
          <w:shd w:fill="FFFFFF" w:val="clear"/>
        </w:rPr>
        <w:t xml:space="preserve"> млрд. рублей или </w:t>
      </w:r>
      <w:r>
        <w:rPr>
          <w:rFonts w:eastAsia="Times New Roman" w:cs="Times New Roman"/>
          <w:color w:val="000000"/>
          <w:kern w:val="0"/>
          <w:sz w:val="28"/>
          <w:szCs w:val="28"/>
          <w:shd w:fill="FFFFFF" w:val="clear"/>
          <w:lang w:val="ru-RU" w:eastAsia="ru-RU" w:bidi="ar-SA"/>
        </w:rPr>
        <w:t>104,6</w:t>
      </w:r>
      <w:r>
        <w:rPr>
          <w:sz w:val="28"/>
          <w:szCs w:val="28"/>
          <w:shd w:fill="FFFFFF" w:val="clear"/>
        </w:rPr>
        <w:t xml:space="preserve"> процента к уровню 2020 года (в сопоставимых ценах). </w:t>
      </w:r>
    </w:p>
    <w:p>
      <w:pPr>
        <w:pStyle w:val="Normal"/>
        <w:ind w:firstLine="709"/>
        <w:jc w:val="both"/>
        <w:rPr>
          <w:rFonts w:ascii="Times New Roman" w:hAnsi="Times New Roman"/>
          <w:sz w:val="28"/>
          <w:szCs w:val="28"/>
          <w:shd w:fill="FFFFFF" w:val="clear"/>
        </w:rPr>
      </w:pPr>
      <w:r>
        <w:rPr>
          <w:sz w:val="28"/>
          <w:szCs w:val="28"/>
          <w:shd w:fill="FFFFFF" w:val="clear"/>
        </w:rPr>
        <w:t xml:space="preserve">Торговая сеть Брянской области представлена </w:t>
      </w:r>
      <w:r>
        <w:rPr>
          <w:rFonts w:eastAsia="Times New Roman" w:cs="Times New Roman"/>
          <w:color w:val="000000"/>
          <w:kern w:val="0"/>
          <w:sz w:val="28"/>
          <w:szCs w:val="28"/>
          <w:shd w:fill="FFFFFF" w:val="clear"/>
          <w:lang w:val="ru-RU" w:eastAsia="ru-RU" w:bidi="ar-SA"/>
        </w:rPr>
        <w:t>1816</w:t>
      </w:r>
      <w:r>
        <w:rPr>
          <w:sz w:val="28"/>
          <w:szCs w:val="28"/>
          <w:shd w:fill="FFFFFF" w:val="clear"/>
        </w:rPr>
        <w:t xml:space="preserve"> предприятиями, реализующими продовольственные товары, </w:t>
      </w:r>
      <w:r>
        <w:rPr>
          <w:rFonts w:eastAsia="Times New Roman" w:cs="Times New Roman"/>
          <w:color w:val="000000"/>
          <w:kern w:val="0"/>
          <w:sz w:val="28"/>
          <w:szCs w:val="28"/>
          <w:shd w:fill="FFFFFF" w:val="clear"/>
          <w:lang w:val="ru-RU" w:eastAsia="ru-RU" w:bidi="ar-SA"/>
        </w:rPr>
        <w:t>3698</w:t>
      </w:r>
      <w:r>
        <w:rPr>
          <w:sz w:val="28"/>
          <w:szCs w:val="28"/>
          <w:shd w:fill="FFFFFF" w:val="clear"/>
        </w:rPr>
        <w:t xml:space="preserve"> предприятиями, реализующими непродовольственные товары и </w:t>
      </w:r>
      <w:r>
        <w:rPr>
          <w:rFonts w:eastAsia="Times New Roman" w:cs="Times New Roman"/>
          <w:color w:val="000000"/>
          <w:kern w:val="0"/>
          <w:sz w:val="28"/>
          <w:szCs w:val="28"/>
          <w:shd w:fill="FFFFFF" w:val="clear"/>
          <w:lang w:val="ru-RU" w:eastAsia="ru-RU" w:bidi="ar-SA"/>
        </w:rPr>
        <w:t>2038</w:t>
      </w:r>
      <w:r>
        <w:rPr>
          <w:sz w:val="28"/>
          <w:szCs w:val="28"/>
          <w:shd w:fill="FFFFFF" w:val="clear"/>
        </w:rPr>
        <w:t xml:space="preserve"> предприятиями – со смешанным ассортиментом.</w:t>
      </w:r>
    </w:p>
    <w:p>
      <w:pPr>
        <w:pStyle w:val="Normal"/>
        <w:ind w:firstLine="708"/>
        <w:jc w:val="both"/>
        <w:rPr>
          <w:rFonts w:ascii="Times New Roman" w:hAnsi="Times New Roman"/>
          <w:sz w:val="28"/>
          <w:szCs w:val="28"/>
          <w:shd w:fill="FFFFFF" w:val="clear"/>
        </w:rPr>
      </w:pPr>
      <w:r>
        <w:rPr>
          <w:sz w:val="28"/>
          <w:szCs w:val="28"/>
          <w:shd w:fill="FFFFFF" w:val="clear"/>
        </w:rPr>
        <w:t xml:space="preserve">В 2021 году обеспеченность торговыми площадями </w:t>
      </w:r>
      <w:r>
        <w:rPr>
          <w:rFonts w:eastAsia="Times New Roman" w:cs="Times New Roman"/>
          <w:color w:val="000000"/>
          <w:kern w:val="0"/>
          <w:sz w:val="28"/>
          <w:szCs w:val="28"/>
          <w:shd w:fill="FFFFFF" w:val="clear"/>
          <w:lang w:val="ru-RU" w:eastAsia="ru-RU" w:bidi="ar-SA"/>
        </w:rPr>
        <w:t>в расчете на 1000 жителей в</w:t>
      </w:r>
      <w:r>
        <w:rPr>
          <w:sz w:val="28"/>
          <w:szCs w:val="28"/>
          <w:shd w:fill="FFFFFF" w:val="clear"/>
        </w:rPr>
        <w:t xml:space="preserve"> Брянской области составляет 967,0 кв. м при нормативе 504,0 кв. м.</w:t>
      </w:r>
    </w:p>
    <w:p>
      <w:pPr>
        <w:pStyle w:val="Normal"/>
        <w:ind w:firstLine="709"/>
        <w:jc w:val="both"/>
        <w:rPr>
          <w:rFonts w:ascii="Times New Roman" w:hAnsi="Times New Roman"/>
          <w:sz w:val="28"/>
          <w:szCs w:val="28"/>
          <w:shd w:fill="FFFFFF" w:val="clear"/>
        </w:rPr>
      </w:pPr>
      <w:r>
        <w:rPr>
          <w:sz w:val="28"/>
          <w:szCs w:val="28"/>
          <w:shd w:fill="FFFFFF" w:val="clear"/>
        </w:rPr>
        <w:t xml:space="preserve">С конца февраля 2022 года условия функционирования российской экономики изменились в связи с введением иностранными государствами санкционных ограничений. </w:t>
      </w:r>
      <w:r>
        <w:rPr>
          <w:rFonts w:eastAsia="Times New Roman" w:cs="Times New Roman"/>
          <w:color w:val="000000"/>
          <w:kern w:val="0"/>
          <w:sz w:val="28"/>
          <w:szCs w:val="28"/>
          <w:shd w:fill="FFFFFF" w:val="clear"/>
          <w:lang w:val="ru-RU" w:eastAsia="ru-RU" w:bidi="ar-SA"/>
        </w:rPr>
        <w:t>А</w:t>
      </w:r>
      <w:r>
        <w:rPr>
          <w:sz w:val="28"/>
          <w:szCs w:val="28"/>
          <w:shd w:fill="FFFFFF" w:val="clear"/>
        </w:rPr>
        <w:t xml:space="preserve">жиотажный спрос населения на ряд продовольственных и непродовольственных товаров в совокупности с ослаблением рубля привели к ускорению инфляции. Кроме того, </w:t>
      </w:r>
      <w:r>
        <w:rPr>
          <w:rFonts w:eastAsia="Times New Roman" w:cs="Times New Roman"/>
          <w:color w:val="000000"/>
          <w:kern w:val="0"/>
          <w:sz w:val="28"/>
          <w:szCs w:val="28"/>
          <w:shd w:fill="FFFFFF" w:val="clear"/>
          <w:lang w:val="ru-RU" w:eastAsia="ru-RU" w:bidi="ar-SA"/>
        </w:rPr>
        <w:t>в результате</w:t>
      </w:r>
      <w:r>
        <w:rPr>
          <w:sz w:val="28"/>
          <w:szCs w:val="28"/>
          <w:shd w:fill="FFFFFF" w:val="clear"/>
        </w:rPr>
        <w:t xml:space="preserve"> повышения цен население совершает покупки в меньшем объеме.</w:t>
      </w:r>
    </w:p>
    <w:p>
      <w:pPr>
        <w:pStyle w:val="Normal"/>
        <w:ind w:firstLine="709"/>
        <w:jc w:val="both"/>
        <w:rPr>
          <w:rFonts w:ascii="Times New Roman" w:hAnsi="Times New Roman"/>
          <w:sz w:val="28"/>
          <w:szCs w:val="28"/>
          <w:shd w:fill="FFFFFF" w:val="clear"/>
        </w:rPr>
      </w:pPr>
      <w:r>
        <w:rPr>
          <w:sz w:val="28"/>
          <w:szCs w:val="28"/>
          <w:shd w:fill="FFFFFF" w:val="clear"/>
        </w:rPr>
        <w:t xml:space="preserve">В результате, оборот розничной торговли в 2022 году оценивается в </w:t>
      </w:r>
      <w:r>
        <w:rPr>
          <w:rFonts w:eastAsia="Times New Roman" w:cs="Times New Roman"/>
          <w:color w:val="000000"/>
          <w:kern w:val="0"/>
          <w:sz w:val="28"/>
          <w:szCs w:val="28"/>
          <w:shd w:fill="FFFFFF" w:val="clear"/>
          <w:lang w:val="en-US" w:eastAsia="ru-RU" w:bidi="ar-SA"/>
        </w:rPr>
        <w:t>328,2</w:t>
      </w:r>
      <w:r>
        <w:rPr>
          <w:sz w:val="28"/>
          <w:szCs w:val="28"/>
          <w:shd w:fill="FFFFFF" w:val="clear"/>
        </w:rPr>
        <w:t xml:space="preserve"> млрд. рублей, что состав</w:t>
      </w:r>
      <w:r>
        <w:rPr>
          <w:rFonts w:eastAsia="Times New Roman" w:cs="Times New Roman"/>
          <w:color w:val="000000"/>
          <w:kern w:val="0"/>
          <w:sz w:val="28"/>
          <w:szCs w:val="28"/>
          <w:shd w:fill="FFFFFF" w:val="clear"/>
          <w:lang w:val="ru-RU" w:eastAsia="ru-RU" w:bidi="ar-SA"/>
        </w:rPr>
        <w:t>ит</w:t>
      </w:r>
      <w:r>
        <w:rPr>
          <w:sz w:val="28"/>
          <w:szCs w:val="28"/>
          <w:shd w:fill="FFFFFF" w:val="clear"/>
        </w:rPr>
        <w:t xml:space="preserve"> </w:t>
      </w:r>
      <w:r>
        <w:rPr>
          <w:rFonts w:eastAsia="Times New Roman" w:cs="Times New Roman"/>
          <w:color w:val="000000"/>
          <w:kern w:val="0"/>
          <w:sz w:val="28"/>
          <w:szCs w:val="28"/>
          <w:shd w:fill="FFFFFF" w:val="clear"/>
          <w:lang w:val="en-US" w:eastAsia="ru-RU" w:bidi="ar-SA"/>
        </w:rPr>
        <w:t>94,2</w:t>
      </w:r>
      <w:r>
        <w:rPr>
          <w:sz w:val="28"/>
          <w:szCs w:val="28"/>
          <w:shd w:fill="FFFFFF" w:val="clear"/>
        </w:rPr>
        <w:t xml:space="preserve"> процент</w:t>
      </w:r>
      <w:r>
        <w:rPr>
          <w:sz w:val="28"/>
          <w:szCs w:val="28"/>
          <w:shd w:fill="FFFFFF" w:val="clear"/>
          <w:lang w:val="ru-RU"/>
        </w:rPr>
        <w:t>а</w:t>
      </w:r>
      <w:r>
        <w:rPr>
          <w:sz w:val="28"/>
          <w:szCs w:val="28"/>
          <w:shd w:fill="FFFFFF" w:val="clear"/>
        </w:rPr>
        <w:t xml:space="preserve"> к уровню 2021 года. В результате постепенного восстановления потребительского спроса в 2023 году оборот розничной торговли прогнозируется в объеме </w:t>
      </w:r>
      <w:r>
        <w:rPr>
          <w:rFonts w:eastAsia="Times New Roman" w:cs="Times New Roman"/>
          <w:color w:val="000000"/>
          <w:kern w:val="0"/>
          <w:sz w:val="28"/>
          <w:szCs w:val="28"/>
          <w:shd w:fill="FFFFFF" w:val="clear"/>
          <w:lang w:val="en-US" w:eastAsia="ru-RU" w:bidi="ar-SA"/>
        </w:rPr>
        <w:t>357,6</w:t>
      </w:r>
      <w:r>
        <w:rPr>
          <w:sz w:val="28"/>
          <w:szCs w:val="28"/>
          <w:shd w:fill="FFFFFF" w:val="clear"/>
        </w:rPr>
        <w:t xml:space="preserve"> млрд. рублей или 102,5 процента (в сопоставимых ценах) к уровню 2022 года, в 2024 году-  </w:t>
      </w:r>
      <w:r>
        <w:rPr>
          <w:rFonts w:eastAsia="Times New Roman" w:cs="Times New Roman"/>
          <w:color w:val="000000"/>
          <w:kern w:val="0"/>
          <w:sz w:val="28"/>
          <w:szCs w:val="28"/>
          <w:shd w:fill="FFFFFF" w:val="clear"/>
          <w:lang w:val="en-US" w:eastAsia="ru-RU" w:bidi="ar-SA"/>
        </w:rPr>
        <w:t>389,7</w:t>
      </w:r>
      <w:r>
        <w:rPr>
          <w:sz w:val="28"/>
          <w:szCs w:val="28"/>
          <w:shd w:fill="FFFFFF" w:val="clear"/>
        </w:rPr>
        <w:t xml:space="preserve"> млрд. рублей (</w:t>
      </w:r>
      <w:r>
        <w:rPr>
          <w:rFonts w:eastAsia="Times New Roman" w:cs="Times New Roman"/>
          <w:color w:val="000000"/>
          <w:kern w:val="0"/>
          <w:sz w:val="28"/>
          <w:szCs w:val="28"/>
          <w:shd w:fill="FFFFFF" w:val="clear"/>
          <w:lang w:val="en-US" w:eastAsia="ru-RU" w:bidi="ar-SA"/>
        </w:rPr>
        <w:t>103,7</w:t>
      </w:r>
      <w:r>
        <w:rPr>
          <w:sz w:val="28"/>
          <w:szCs w:val="28"/>
          <w:shd w:fill="FFFFFF" w:val="clear"/>
        </w:rPr>
        <w:t xml:space="preserve"> процента к уровню 2023 года), в 2025 году – </w:t>
      </w:r>
      <w:r>
        <w:rPr>
          <w:rFonts w:eastAsia="Times New Roman" w:cs="Times New Roman"/>
          <w:color w:val="000000"/>
          <w:kern w:val="0"/>
          <w:sz w:val="28"/>
          <w:szCs w:val="28"/>
          <w:shd w:fill="FFFFFF" w:val="clear"/>
          <w:lang w:val="en-US" w:eastAsia="ru-RU" w:bidi="ar-SA"/>
        </w:rPr>
        <w:t>419,5</w:t>
      </w:r>
      <w:r>
        <w:rPr>
          <w:sz w:val="28"/>
          <w:szCs w:val="28"/>
          <w:shd w:fill="FFFFFF" w:val="clear"/>
        </w:rPr>
        <w:t xml:space="preserve"> млрд. рублей (</w:t>
      </w:r>
      <w:r>
        <w:rPr>
          <w:rFonts w:eastAsia="Times New Roman" w:cs="Times New Roman"/>
          <w:color w:val="000000"/>
          <w:kern w:val="0"/>
          <w:sz w:val="28"/>
          <w:szCs w:val="28"/>
          <w:shd w:fill="FFFFFF" w:val="clear"/>
          <w:lang w:val="ru-RU" w:eastAsia="ru-RU" w:bidi="ar-SA"/>
        </w:rPr>
        <w:t>103,</w:t>
      </w:r>
      <w:r>
        <w:rPr>
          <w:rFonts w:eastAsia="Times New Roman" w:cs="Times New Roman"/>
          <w:color w:val="000000"/>
          <w:kern w:val="0"/>
          <w:sz w:val="28"/>
          <w:szCs w:val="28"/>
          <w:shd w:fill="FFFFFF" w:val="clear"/>
          <w:lang w:val="en-US" w:eastAsia="ru-RU" w:bidi="ar-SA"/>
        </w:rPr>
        <w:t>1</w:t>
      </w:r>
      <w:r>
        <w:rPr>
          <w:sz w:val="28"/>
          <w:szCs w:val="28"/>
          <w:shd w:fill="FFFFFF" w:val="clear"/>
        </w:rPr>
        <w:t xml:space="preserve"> процента к уровню 2024 года).</w:t>
      </w:r>
    </w:p>
    <w:p>
      <w:pPr>
        <w:pStyle w:val="Normal"/>
        <w:ind w:firstLine="709"/>
        <w:jc w:val="both"/>
        <w:rPr>
          <w:rFonts w:ascii="Times New Roman" w:hAnsi="Times New Roman"/>
          <w:sz w:val="28"/>
          <w:szCs w:val="28"/>
          <w:shd w:fill="FFFFFF" w:val="clear"/>
        </w:rPr>
      </w:pPr>
      <w:r>
        <w:rPr>
          <w:sz w:val="28"/>
          <w:szCs w:val="28"/>
          <w:shd w:fill="FFFFFF" w:val="clear"/>
        </w:rPr>
        <w:t xml:space="preserve">Товарная насыщенность потребительского рынка будет носить устойчивый характер и в полной мере соответствовать платежеспособному спросу населения на важнейшие продукты питания, товары легкой промышленности и культурно-бытового назначения. </w:t>
      </w:r>
    </w:p>
    <w:p>
      <w:pPr>
        <w:pStyle w:val="Normal"/>
        <w:ind w:firstLine="709"/>
        <w:jc w:val="both"/>
        <w:rPr>
          <w:rFonts w:ascii="Times New Roman" w:hAnsi="Times New Roman"/>
          <w:sz w:val="28"/>
          <w:szCs w:val="28"/>
          <w:shd w:fill="FFFFFF" w:val="clear"/>
        </w:rPr>
      </w:pPr>
      <w:r>
        <w:rPr>
          <w:sz w:val="28"/>
          <w:szCs w:val="28"/>
          <w:shd w:fill="FFFFFF" w:val="clear"/>
        </w:rPr>
        <w:t xml:space="preserve">Тенденции, сложившиеся на потребительском рынке, отразились и на динамике платных услуг. Объем платных услуг, оказанных населению (с учетом экспертной оценки объемов услуг по недоучтенным предприятиям и оказываемых физическими лицами), в 2021 году составил </w:t>
      </w:r>
      <w:r>
        <w:rPr>
          <w:rFonts w:eastAsia="Times New Roman" w:cs="Times New Roman"/>
          <w:color w:val="000000"/>
          <w:kern w:val="0"/>
          <w:sz w:val="28"/>
          <w:szCs w:val="28"/>
          <w:shd w:fill="FFFFFF" w:val="clear"/>
          <w:lang w:val="ru-RU" w:eastAsia="ru-RU" w:bidi="ar-SA"/>
        </w:rPr>
        <w:t>60,1</w:t>
      </w:r>
      <w:r>
        <w:rPr>
          <w:sz w:val="28"/>
          <w:szCs w:val="28"/>
          <w:shd w:fill="FFFFFF" w:val="clear"/>
        </w:rPr>
        <w:t xml:space="preserve"> млрд. рублей или </w:t>
      </w:r>
      <w:r>
        <w:rPr>
          <w:rFonts w:eastAsia="Times New Roman" w:cs="Times New Roman"/>
          <w:color w:val="000000"/>
          <w:kern w:val="0"/>
          <w:sz w:val="28"/>
          <w:szCs w:val="28"/>
          <w:shd w:fill="FFFFFF" w:val="clear"/>
          <w:lang w:val="ru-RU" w:eastAsia="ru-RU" w:bidi="ar-SA"/>
        </w:rPr>
        <w:t>110,8</w:t>
      </w:r>
      <w:r>
        <w:rPr>
          <w:sz w:val="28"/>
          <w:szCs w:val="28"/>
          <w:shd w:fill="FFFFFF" w:val="clear"/>
        </w:rPr>
        <w:t xml:space="preserve"> процента к уровню 2020 года (в сопоставимых ценах).</w:t>
      </w:r>
    </w:p>
    <w:p>
      <w:pPr>
        <w:pStyle w:val="Normal"/>
        <w:ind w:firstLine="709"/>
        <w:jc w:val="both"/>
        <w:rPr>
          <w:rFonts w:ascii="Times New Roman" w:hAnsi="Times New Roman"/>
          <w:sz w:val="28"/>
          <w:szCs w:val="28"/>
          <w:shd w:fill="FFFFFF" w:val="clear"/>
        </w:rPr>
      </w:pPr>
      <w:r>
        <w:rPr>
          <w:sz w:val="28"/>
          <w:szCs w:val="28"/>
          <w:shd w:fill="FFFFFF" w:val="clear"/>
        </w:rPr>
        <w:t xml:space="preserve">В 2022 году объем платных услуг населению оценивается в </w:t>
      </w:r>
      <w:r>
        <w:rPr>
          <w:rFonts w:eastAsia="Times New Roman" w:cs="Times New Roman"/>
          <w:color w:val="000000"/>
          <w:kern w:val="0"/>
          <w:sz w:val="28"/>
          <w:szCs w:val="28"/>
          <w:shd w:fill="FFFFFF" w:val="clear"/>
          <w:lang w:val="en-US" w:eastAsia="ru-RU" w:bidi="ar-SA"/>
        </w:rPr>
        <w:t>66,1</w:t>
      </w:r>
      <w:r>
        <w:rPr>
          <w:sz w:val="28"/>
          <w:szCs w:val="28"/>
          <w:shd w:fill="FFFFFF" w:val="clear"/>
        </w:rPr>
        <w:t xml:space="preserve"> млрд. рублей, что составит </w:t>
      </w:r>
      <w:r>
        <w:rPr>
          <w:rFonts w:eastAsia="Times New Roman" w:cs="Times New Roman"/>
          <w:color w:val="000000"/>
          <w:kern w:val="0"/>
          <w:sz w:val="28"/>
          <w:szCs w:val="28"/>
          <w:shd w:fill="FFFFFF" w:val="clear"/>
          <w:lang w:val="ru-RU" w:eastAsia="ru-RU" w:bidi="ar-SA"/>
        </w:rPr>
        <w:t>99,</w:t>
      </w:r>
      <w:r>
        <w:rPr>
          <w:rFonts w:eastAsia="Times New Roman" w:cs="Times New Roman"/>
          <w:color w:val="000000"/>
          <w:kern w:val="0"/>
          <w:sz w:val="28"/>
          <w:szCs w:val="28"/>
          <w:shd w:fill="FFFFFF" w:val="clear"/>
          <w:lang w:val="en-US" w:eastAsia="ru-RU" w:bidi="ar-SA"/>
        </w:rPr>
        <w:t>8</w:t>
      </w:r>
      <w:r>
        <w:rPr>
          <w:sz w:val="28"/>
          <w:szCs w:val="28"/>
          <w:shd w:fill="FFFFFF" w:val="clear"/>
        </w:rPr>
        <w:t xml:space="preserve"> процентов к уровню 2021 года (в сопоставимых ценах).</w:t>
      </w:r>
    </w:p>
    <w:p>
      <w:pPr>
        <w:pStyle w:val="Normal"/>
        <w:ind w:firstLine="709"/>
        <w:jc w:val="both"/>
        <w:rPr>
          <w:rFonts w:ascii="Times New Roman" w:hAnsi="Times New Roman"/>
          <w:sz w:val="28"/>
          <w:szCs w:val="28"/>
          <w:shd w:fill="FFFFFF" w:val="clear"/>
        </w:rPr>
      </w:pPr>
      <w:r>
        <w:rPr>
          <w:sz w:val="28"/>
          <w:szCs w:val="28"/>
          <w:shd w:fill="FFFFFF" w:val="clear"/>
        </w:rPr>
        <w:t xml:space="preserve">В 2023 году прогнозируется рост объема платных услуг населению с </w:t>
      </w:r>
      <w:r>
        <w:rPr>
          <w:rFonts w:eastAsia="Times New Roman" w:cs="Times New Roman"/>
          <w:color w:val="000000"/>
          <w:kern w:val="0"/>
          <w:sz w:val="28"/>
          <w:szCs w:val="28"/>
          <w:shd w:fill="FFFFFF" w:val="clear"/>
          <w:lang w:val="en-US" w:eastAsia="ru-RU" w:bidi="ar-SA"/>
        </w:rPr>
        <w:t xml:space="preserve">71,5 </w:t>
      </w:r>
      <w:r>
        <w:rPr>
          <w:sz w:val="28"/>
          <w:szCs w:val="28"/>
          <w:shd w:fill="FFFFFF" w:val="clear"/>
        </w:rPr>
        <w:t>млрд. рублей (</w:t>
      </w:r>
      <w:r>
        <w:rPr>
          <w:rFonts w:eastAsia="Times New Roman" w:cs="Times New Roman"/>
          <w:color w:val="000000"/>
          <w:kern w:val="0"/>
          <w:sz w:val="28"/>
          <w:szCs w:val="28"/>
          <w:shd w:fill="FFFFFF" w:val="clear"/>
          <w:lang w:val="en-US" w:eastAsia="ru-RU" w:bidi="ar-SA"/>
        </w:rPr>
        <w:t>101,5</w:t>
      </w:r>
      <w:r>
        <w:rPr>
          <w:sz w:val="28"/>
          <w:szCs w:val="28"/>
          <w:shd w:fill="FFFFFF" w:val="clear"/>
        </w:rPr>
        <w:t xml:space="preserve"> процента к 2022 году) до </w:t>
      </w:r>
      <w:r>
        <w:rPr>
          <w:rFonts w:eastAsia="Times New Roman" w:cs="Times New Roman"/>
          <w:color w:val="000000"/>
          <w:kern w:val="0"/>
          <w:sz w:val="28"/>
          <w:szCs w:val="28"/>
          <w:shd w:fill="FFFFFF" w:val="clear"/>
          <w:lang w:val="en-US" w:eastAsia="ru-RU" w:bidi="ar-SA"/>
        </w:rPr>
        <w:t>82,7</w:t>
      </w:r>
      <w:r>
        <w:rPr>
          <w:sz w:val="28"/>
          <w:szCs w:val="28"/>
          <w:shd w:fill="FFFFFF" w:val="clear"/>
        </w:rPr>
        <w:t xml:space="preserve"> млрд. рублей в 2025 году (</w:t>
      </w:r>
      <w:r>
        <w:rPr>
          <w:rFonts w:eastAsia="Times New Roman" w:cs="Times New Roman"/>
          <w:color w:val="000000"/>
          <w:kern w:val="0"/>
          <w:sz w:val="28"/>
          <w:szCs w:val="28"/>
          <w:shd w:fill="FFFFFF" w:val="clear"/>
          <w:lang w:val="en-US" w:eastAsia="ru-RU" w:bidi="ar-SA"/>
        </w:rPr>
        <w:t>102,5</w:t>
      </w:r>
      <w:r>
        <w:rPr>
          <w:sz w:val="28"/>
          <w:szCs w:val="28"/>
          <w:shd w:fill="FFFFFF" w:val="clear"/>
        </w:rPr>
        <w:t xml:space="preserve"> процента к 2024 году).</w:t>
      </w:r>
    </w:p>
    <w:p>
      <w:pPr>
        <w:pStyle w:val="Normal"/>
        <w:ind w:firstLine="709"/>
        <w:jc w:val="both"/>
        <w:rPr>
          <w:rFonts w:ascii="Times New Roman" w:hAnsi="Times New Roman"/>
          <w:sz w:val="28"/>
          <w:szCs w:val="28"/>
          <w:shd w:fill="FFFFFF" w:val="clear"/>
        </w:rPr>
      </w:pPr>
      <w:r>
        <w:rPr>
          <w:sz w:val="28"/>
          <w:szCs w:val="28"/>
          <w:shd w:fill="FFFFFF" w:val="clear"/>
        </w:rPr>
        <w:t xml:space="preserve">Инфляция в текущем году сохранится на повышенном уровне в условиях </w:t>
      </w:r>
      <w:r>
        <w:rPr>
          <w:rFonts w:eastAsia="Times New Roman" w:cs="Times New Roman"/>
          <w:color w:val="000000"/>
          <w:kern w:val="0"/>
          <w:sz w:val="28"/>
          <w:szCs w:val="28"/>
          <w:shd w:fill="FFFFFF" w:val="clear"/>
          <w:lang w:val="ru-RU" w:eastAsia="ru-RU" w:bidi="ar-SA"/>
        </w:rPr>
        <w:t>санкционных</w:t>
      </w:r>
      <w:r>
        <w:rPr>
          <w:sz w:val="28"/>
          <w:szCs w:val="28"/>
          <w:shd w:fill="FFFFFF" w:val="clear"/>
        </w:rPr>
        <w:t xml:space="preserve"> ограничений и продолжающейся перестройки производственно-логистических цепочек. В 2022 году индекс потребительских цен ожидается в </w:t>
      </w:r>
      <w:r>
        <w:rPr>
          <w:rFonts w:eastAsia="Times New Roman" w:cs="Times New Roman"/>
          <w:color w:val="000000"/>
          <w:kern w:val="0"/>
          <w:sz w:val="28"/>
          <w:szCs w:val="28"/>
          <w:shd w:fill="FFFFFF" w:val="clear"/>
          <w:lang w:val="en-US" w:eastAsia="ru-RU" w:bidi="ar-SA"/>
        </w:rPr>
        <w:t>115,2</w:t>
      </w:r>
      <w:r>
        <w:rPr>
          <w:sz w:val="28"/>
          <w:szCs w:val="28"/>
          <w:shd w:fill="FFFFFF" w:val="clear"/>
        </w:rPr>
        <w:t xml:space="preserve"> процента в среднегодовом исчислении. </w:t>
      </w:r>
    </w:p>
    <w:p>
      <w:pPr>
        <w:pStyle w:val="Normal"/>
        <w:ind w:firstLine="709"/>
        <w:jc w:val="both"/>
        <w:rPr>
          <w:rFonts w:ascii="Times New Roman" w:hAnsi="Times New Roman"/>
          <w:sz w:val="28"/>
          <w:szCs w:val="28"/>
          <w:shd w:fill="FFFFFF" w:val="clear"/>
        </w:rPr>
      </w:pPr>
      <w:r>
        <w:rPr>
          <w:sz w:val="28"/>
          <w:szCs w:val="28"/>
          <w:shd w:fill="FFFFFF" w:val="clear"/>
        </w:rPr>
        <w:t>В 2023 году с учетом проведения Банком России денежно-кредитной политики годовая инфляция снизится до 106,0 — 104,7 процента в 2023 — 2024 годах и вернется к 4,0  процентам в 2025 году.</w:t>
      </w:r>
    </w:p>
    <w:p>
      <w:pPr>
        <w:pStyle w:val="Normal"/>
        <w:ind w:firstLine="709"/>
        <w:jc w:val="both"/>
        <w:rPr>
          <w:rFonts w:ascii="Times New Roman" w:hAnsi="Times New Roman"/>
          <w:sz w:val="28"/>
          <w:szCs w:val="28"/>
          <w:shd w:fill="FFFFFF" w:val="clear"/>
        </w:rPr>
      </w:pPr>
      <w:r>
        <w:rPr>
          <w:sz w:val="28"/>
          <w:szCs w:val="28"/>
          <w:shd w:fill="FFFFFF" w:val="clear"/>
        </w:rPr>
      </w:r>
    </w:p>
    <w:p>
      <w:pPr>
        <w:pStyle w:val="Normal"/>
        <w:jc w:val="center"/>
        <w:rPr>
          <w:rFonts w:ascii="Times New Roman" w:hAnsi="Times New Roman"/>
          <w:sz w:val="28"/>
          <w:szCs w:val="28"/>
          <w:shd w:fill="FFFFFF" w:val="clear"/>
        </w:rPr>
      </w:pPr>
      <w:r>
        <w:rPr>
          <w:b/>
          <w:sz w:val="28"/>
          <w:szCs w:val="28"/>
          <w:shd w:fill="FFFFFF" w:val="clear"/>
        </w:rPr>
        <w:t>7. Внешнеэкономическая деятельность</w:t>
      </w:r>
    </w:p>
    <w:p>
      <w:pPr>
        <w:pStyle w:val="Normal"/>
        <w:jc w:val="center"/>
        <w:rPr>
          <w:rFonts w:ascii="Times New Roman" w:hAnsi="Times New Roman"/>
          <w:b/>
          <w:b/>
          <w:sz w:val="28"/>
          <w:szCs w:val="28"/>
          <w:shd w:fill="FFFFFF" w:val="clear"/>
        </w:rPr>
      </w:pPr>
      <w:r>
        <w:rPr>
          <w:b/>
          <w:sz w:val="28"/>
          <w:szCs w:val="28"/>
          <w:shd w:fill="FFFFFF" w:val="clear"/>
        </w:rPr>
      </w:r>
    </w:p>
    <w:p>
      <w:pPr>
        <w:pStyle w:val="Normal"/>
        <w:tabs>
          <w:tab w:val="clear" w:pos="347"/>
          <w:tab w:val="left" w:pos="1134" w:leader="none"/>
        </w:tabs>
        <w:ind w:firstLine="680"/>
        <w:jc w:val="both"/>
        <w:rPr>
          <w:rFonts w:ascii="Times New Roman" w:hAnsi="Times New Roman"/>
          <w:sz w:val="28"/>
          <w:szCs w:val="28"/>
          <w:shd w:fill="FFFFFF" w:val="clear"/>
        </w:rPr>
      </w:pPr>
      <w:r>
        <w:rPr>
          <w:sz w:val="28"/>
          <w:szCs w:val="28"/>
          <w:shd w:fill="FFFFFF" w:val="clear"/>
        </w:rPr>
        <w:t xml:space="preserve">В 2021 году предприятия и организации, зарегистрированные в Брянской области, осуществляли торговлю со </w:t>
      </w:r>
      <w:r>
        <w:rPr>
          <w:rFonts w:eastAsia="Times New Roman" w:cs="Times New Roman"/>
          <w:color w:val="000000"/>
          <w:kern w:val="0"/>
          <w:sz w:val="28"/>
          <w:szCs w:val="28"/>
          <w:shd w:fill="FFFFFF" w:val="clear"/>
          <w:lang w:val="ru-RU" w:eastAsia="ru-RU" w:bidi="ar-SA"/>
        </w:rPr>
        <w:t>107</w:t>
      </w:r>
      <w:r>
        <w:rPr>
          <w:sz w:val="28"/>
          <w:szCs w:val="28"/>
          <w:shd w:fill="FFFFFF" w:val="clear"/>
        </w:rPr>
        <w:t xml:space="preserve"> странами мира. </w:t>
      </w:r>
    </w:p>
    <w:p>
      <w:pPr>
        <w:pStyle w:val="Normal"/>
        <w:tabs>
          <w:tab w:val="clear" w:pos="347"/>
          <w:tab w:val="left" w:pos="1134" w:leader="none"/>
        </w:tabs>
        <w:ind w:firstLine="709"/>
        <w:jc w:val="both"/>
        <w:rPr>
          <w:rFonts w:ascii="Times New Roman" w:hAnsi="Times New Roman"/>
          <w:sz w:val="28"/>
          <w:szCs w:val="28"/>
          <w:shd w:fill="FFFFFF" w:val="clear"/>
        </w:rPr>
      </w:pPr>
      <w:r>
        <w:rPr>
          <w:sz w:val="28"/>
          <w:szCs w:val="28"/>
          <w:shd w:fill="FFFFFF" w:val="clear"/>
        </w:rPr>
        <w:t xml:space="preserve">Основными торговыми партнерами Брянской области в 2021 году были: Республика Беларусь – </w:t>
      </w:r>
      <w:r>
        <w:rPr>
          <w:rFonts w:eastAsia="Times New Roman" w:cs="Times New Roman"/>
          <w:color w:val="000000"/>
          <w:kern w:val="0"/>
          <w:sz w:val="28"/>
          <w:szCs w:val="28"/>
          <w:shd w:fill="FFFFFF" w:val="clear"/>
          <w:lang w:val="ru-RU" w:eastAsia="ru-RU" w:bidi="ar-SA"/>
        </w:rPr>
        <w:t>51,4</w:t>
      </w:r>
      <w:r>
        <w:rPr>
          <w:sz w:val="28"/>
          <w:szCs w:val="28"/>
          <w:shd w:fill="FFFFFF" w:val="clear"/>
        </w:rPr>
        <w:t xml:space="preserve"> процента от всего товарооборота области, Китай – </w:t>
      </w:r>
      <w:r>
        <w:rPr>
          <w:rFonts w:eastAsia="Times New Roman" w:cs="Times New Roman"/>
          <w:color w:val="000000"/>
          <w:kern w:val="0"/>
          <w:sz w:val="28"/>
          <w:szCs w:val="28"/>
          <w:shd w:fill="FFFFFF" w:val="clear"/>
          <w:lang w:val="ru-RU" w:eastAsia="ru-RU" w:bidi="ar-SA"/>
        </w:rPr>
        <w:t>10,0</w:t>
      </w:r>
      <w:r>
        <w:rPr>
          <w:sz w:val="28"/>
          <w:szCs w:val="28"/>
          <w:shd w:fill="FFFFFF" w:val="clear"/>
        </w:rPr>
        <w:t xml:space="preserve"> процентов, Украина — 4,5 процента, Германия – </w:t>
      </w:r>
      <w:r>
        <w:rPr>
          <w:rFonts w:eastAsia="Times New Roman" w:cs="Times New Roman"/>
          <w:color w:val="000000"/>
          <w:kern w:val="0"/>
          <w:sz w:val="28"/>
          <w:szCs w:val="28"/>
          <w:shd w:fill="FFFFFF" w:val="clear"/>
          <w:lang w:val="en-US" w:eastAsia="ru-RU" w:bidi="ar-SA"/>
        </w:rPr>
        <w:t>3,9</w:t>
      </w:r>
      <w:r>
        <w:rPr>
          <w:sz w:val="28"/>
          <w:szCs w:val="28"/>
          <w:shd w:fill="FFFFFF" w:val="clear"/>
        </w:rPr>
        <w:t xml:space="preserve"> процент</w:t>
      </w:r>
      <w:r>
        <w:rPr>
          <w:sz w:val="28"/>
          <w:szCs w:val="28"/>
          <w:shd w:fill="FFFFFF" w:val="clear"/>
          <w:lang w:val="ru-RU"/>
        </w:rPr>
        <w:t>а</w:t>
      </w:r>
      <w:r>
        <w:rPr>
          <w:sz w:val="28"/>
          <w:szCs w:val="28"/>
          <w:shd w:fill="FFFFFF" w:val="clear"/>
        </w:rPr>
        <w:t xml:space="preserve">, Республика </w:t>
      </w:r>
      <w:r>
        <w:rPr>
          <w:rFonts w:eastAsia="Times New Roman" w:cs="Times New Roman"/>
          <w:color w:val="000000"/>
          <w:kern w:val="0"/>
          <w:sz w:val="28"/>
          <w:szCs w:val="28"/>
          <w:shd w:fill="FFFFFF" w:val="clear"/>
          <w:lang w:val="ru-RU" w:eastAsia="ru-RU" w:bidi="ar-SA"/>
        </w:rPr>
        <w:t>Молдова</w:t>
      </w:r>
      <w:r>
        <w:rPr>
          <w:sz w:val="28"/>
          <w:szCs w:val="28"/>
          <w:shd w:fill="FFFFFF" w:val="clear"/>
        </w:rPr>
        <w:t xml:space="preserve"> – </w:t>
      </w:r>
      <w:r>
        <w:rPr>
          <w:rFonts w:eastAsia="Times New Roman" w:cs="Times New Roman"/>
          <w:color w:val="000000"/>
          <w:kern w:val="0"/>
          <w:sz w:val="28"/>
          <w:szCs w:val="28"/>
          <w:shd w:fill="FFFFFF" w:val="clear"/>
          <w:lang w:val="en-US" w:eastAsia="ru-RU" w:bidi="ar-SA"/>
        </w:rPr>
        <w:t>3,3</w:t>
      </w:r>
      <w:r>
        <w:rPr>
          <w:sz w:val="28"/>
          <w:szCs w:val="28"/>
          <w:shd w:fill="FFFFFF" w:val="clear"/>
        </w:rPr>
        <w:t xml:space="preserve"> процента, </w:t>
      </w:r>
      <w:r>
        <w:rPr>
          <w:sz w:val="28"/>
          <w:szCs w:val="28"/>
          <w:shd w:fill="FFFFFF" w:val="clear"/>
          <w:lang w:val="ru-RU"/>
        </w:rPr>
        <w:t>Казахстан — 2,3 процента</w:t>
      </w:r>
      <w:r>
        <w:rPr>
          <w:sz w:val="28"/>
          <w:szCs w:val="28"/>
          <w:shd w:fill="FFFFFF" w:val="clear"/>
        </w:rPr>
        <w:t xml:space="preserve">, Монголия — 2,2 процента, Италия – </w:t>
      </w:r>
      <w:r>
        <w:rPr>
          <w:rFonts w:eastAsia="Times New Roman" w:cs="Times New Roman"/>
          <w:color w:val="000000"/>
          <w:kern w:val="0"/>
          <w:sz w:val="28"/>
          <w:szCs w:val="28"/>
          <w:shd w:fill="FFFFFF" w:val="clear"/>
          <w:lang w:val="ru-RU" w:eastAsia="ru-RU" w:bidi="ar-SA"/>
        </w:rPr>
        <w:t>2,2</w:t>
      </w:r>
      <w:r>
        <w:rPr>
          <w:sz w:val="28"/>
          <w:szCs w:val="28"/>
          <w:shd w:fill="FFFFFF" w:val="clear"/>
        </w:rPr>
        <w:t xml:space="preserve"> процента, </w:t>
      </w:r>
      <w:r>
        <w:rPr>
          <w:rFonts w:eastAsia="Times New Roman" w:cs="Times New Roman"/>
          <w:color w:val="000000"/>
          <w:kern w:val="0"/>
          <w:sz w:val="28"/>
          <w:szCs w:val="28"/>
          <w:shd w:fill="FFFFFF" w:val="clear"/>
          <w:lang w:val="ru-RU" w:eastAsia="ru-RU" w:bidi="ar-SA"/>
        </w:rPr>
        <w:t>Литва</w:t>
      </w:r>
      <w:r>
        <w:rPr>
          <w:sz w:val="28"/>
          <w:szCs w:val="28"/>
          <w:shd w:fill="FFFFFF" w:val="clear"/>
        </w:rPr>
        <w:t xml:space="preserve"> – </w:t>
      </w:r>
      <w:r>
        <w:rPr>
          <w:rFonts w:eastAsia="Times New Roman" w:cs="Times New Roman"/>
          <w:color w:val="000000"/>
          <w:kern w:val="0"/>
          <w:sz w:val="28"/>
          <w:szCs w:val="28"/>
          <w:shd w:fill="FFFFFF" w:val="clear"/>
          <w:lang w:val="ru-RU" w:eastAsia="ru-RU" w:bidi="ar-SA"/>
        </w:rPr>
        <w:t>1,8</w:t>
      </w:r>
      <w:r>
        <w:rPr>
          <w:sz w:val="28"/>
          <w:szCs w:val="28"/>
          <w:shd w:fill="FFFFFF" w:val="clear"/>
        </w:rPr>
        <w:t xml:space="preserve"> процента, Нидерланды — 1,6 процента.</w:t>
      </w:r>
    </w:p>
    <w:p>
      <w:pPr>
        <w:pStyle w:val="Normal"/>
        <w:tabs>
          <w:tab w:val="clear" w:pos="347"/>
          <w:tab w:val="left" w:pos="1134" w:leader="none"/>
        </w:tabs>
        <w:ind w:firstLine="680"/>
        <w:jc w:val="both"/>
        <w:rPr>
          <w:rFonts w:ascii="Times New Roman" w:hAnsi="Times New Roman"/>
          <w:sz w:val="28"/>
          <w:szCs w:val="28"/>
          <w:shd w:fill="FFFFFF" w:val="clear"/>
        </w:rPr>
      </w:pPr>
      <w:r>
        <w:rPr>
          <w:sz w:val="28"/>
          <w:szCs w:val="28"/>
          <w:shd w:fill="FFFFFF" w:val="clear"/>
        </w:rPr>
        <w:t>В 20</w:t>
      </w:r>
      <w:r>
        <w:rPr>
          <w:rFonts w:eastAsia="Times New Roman" w:cs="Times New Roman"/>
          <w:color w:val="000000"/>
          <w:kern w:val="0"/>
          <w:sz w:val="28"/>
          <w:szCs w:val="28"/>
          <w:shd w:fill="FFFFFF" w:val="clear"/>
          <w:lang w:val="ru-RU" w:eastAsia="ru-RU" w:bidi="ar-SA"/>
        </w:rPr>
        <w:t>21</w:t>
      </w:r>
      <w:r>
        <w:rPr>
          <w:sz w:val="28"/>
          <w:szCs w:val="28"/>
          <w:shd w:fill="FFFFFF" w:val="clear"/>
        </w:rPr>
        <w:t xml:space="preserve"> году внешнеторговый оборот области составил </w:t>
      </w:r>
      <w:r>
        <w:rPr>
          <w:rFonts w:eastAsia="Times New Roman" w:cs="Times New Roman"/>
          <w:color w:val="000000"/>
          <w:kern w:val="0"/>
          <w:sz w:val="28"/>
          <w:szCs w:val="28"/>
          <w:shd w:fill="FFFFFF" w:val="clear"/>
          <w:lang w:val="ru-RU" w:eastAsia="ru-RU" w:bidi="ar-SA"/>
        </w:rPr>
        <w:t>1200,1</w:t>
      </w:r>
      <w:r>
        <w:rPr>
          <w:sz w:val="28"/>
          <w:szCs w:val="28"/>
          <w:shd w:fill="FFFFFF" w:val="clear"/>
        </w:rPr>
        <w:t xml:space="preserve"> млн. долларов США и по сравнению с 20</w:t>
      </w:r>
      <w:r>
        <w:rPr>
          <w:rFonts w:eastAsia="Times New Roman" w:cs="Times New Roman"/>
          <w:color w:val="000000"/>
          <w:kern w:val="0"/>
          <w:sz w:val="28"/>
          <w:szCs w:val="28"/>
          <w:shd w:fill="FFFFFF" w:val="clear"/>
          <w:lang w:val="ru-RU" w:eastAsia="ru-RU" w:bidi="ar-SA"/>
        </w:rPr>
        <w:t>20</w:t>
      </w:r>
      <w:r>
        <w:rPr>
          <w:sz w:val="28"/>
          <w:szCs w:val="28"/>
          <w:shd w:fill="FFFFFF" w:val="clear"/>
        </w:rPr>
        <w:t xml:space="preserve"> годом </w:t>
      </w:r>
      <w:r>
        <w:rPr>
          <w:rFonts w:eastAsia="Times New Roman" w:cs="Times New Roman"/>
          <w:color w:val="000000"/>
          <w:kern w:val="0"/>
          <w:sz w:val="28"/>
          <w:szCs w:val="28"/>
          <w:shd w:fill="FFFFFF" w:val="clear"/>
          <w:lang w:val="ru-RU" w:eastAsia="ru-RU" w:bidi="ar-SA"/>
        </w:rPr>
        <w:t>уменьшился</w:t>
      </w:r>
      <w:r>
        <w:rPr>
          <w:sz w:val="28"/>
          <w:szCs w:val="28"/>
          <w:shd w:fill="FFFFFF" w:val="clear"/>
        </w:rPr>
        <w:t xml:space="preserve"> на </w:t>
      </w:r>
      <w:r>
        <w:rPr>
          <w:rFonts w:eastAsia="Times New Roman" w:cs="Times New Roman"/>
          <w:color w:val="000000"/>
          <w:kern w:val="0"/>
          <w:sz w:val="28"/>
          <w:szCs w:val="28"/>
          <w:shd w:fill="FFFFFF" w:val="clear"/>
          <w:lang w:val="ru-RU" w:eastAsia="ru-RU" w:bidi="ar-SA"/>
        </w:rPr>
        <w:t>14,4</w:t>
      </w:r>
      <w:r>
        <w:rPr>
          <w:sz w:val="28"/>
          <w:szCs w:val="28"/>
          <w:shd w:fill="FFFFFF" w:val="clear"/>
        </w:rPr>
        <w:t xml:space="preserve"> процента. Э</w:t>
      </w:r>
      <w:r>
        <w:rPr>
          <w:bCs/>
          <w:sz w:val="28"/>
          <w:szCs w:val="28"/>
          <w:shd w:fill="FFFFFF" w:val="clear"/>
        </w:rPr>
        <w:t xml:space="preserve">кспорт товаров составил </w:t>
      </w:r>
      <w:r>
        <w:rPr>
          <w:rFonts w:eastAsia="Times New Roman" w:cs="Times New Roman"/>
          <w:bCs/>
          <w:color w:val="000000"/>
          <w:kern w:val="0"/>
          <w:sz w:val="28"/>
          <w:szCs w:val="28"/>
          <w:shd w:fill="FFFFFF" w:val="clear"/>
          <w:lang w:val="ru-RU" w:eastAsia="ru-RU" w:bidi="ar-SA"/>
        </w:rPr>
        <w:t>415,0</w:t>
      </w:r>
      <w:r>
        <w:rPr>
          <w:sz w:val="28"/>
          <w:szCs w:val="28"/>
          <w:shd w:fill="FFFFFF" w:val="clear"/>
        </w:rPr>
        <w:t xml:space="preserve"> млн. долларов США, что на </w:t>
      </w:r>
      <w:r>
        <w:rPr>
          <w:rFonts w:eastAsia="Times New Roman" w:cs="Times New Roman"/>
          <w:color w:val="000000"/>
          <w:kern w:val="0"/>
          <w:sz w:val="28"/>
          <w:szCs w:val="28"/>
          <w:shd w:fill="FFFFFF" w:val="clear"/>
          <w:lang w:val="ru-RU" w:eastAsia="ru-RU" w:bidi="ar-SA"/>
        </w:rPr>
        <w:t>9,6</w:t>
      </w:r>
      <w:r>
        <w:rPr>
          <w:sz w:val="28"/>
          <w:szCs w:val="28"/>
          <w:shd w:fill="FFFFFF" w:val="clear"/>
        </w:rPr>
        <w:t xml:space="preserve"> процента </w:t>
      </w:r>
      <w:r>
        <w:rPr>
          <w:rFonts w:eastAsia="Times New Roman" w:cs="Times New Roman"/>
          <w:color w:val="000000"/>
          <w:kern w:val="0"/>
          <w:sz w:val="28"/>
          <w:szCs w:val="28"/>
          <w:shd w:fill="FFFFFF" w:val="clear"/>
          <w:lang w:val="ru-RU" w:eastAsia="ru-RU" w:bidi="ar-SA"/>
        </w:rPr>
        <w:t>больше</w:t>
      </w:r>
      <w:r>
        <w:rPr>
          <w:sz w:val="28"/>
          <w:szCs w:val="28"/>
          <w:shd w:fill="FFFFFF" w:val="clear"/>
        </w:rPr>
        <w:t xml:space="preserve"> уровня 2020 года. </w:t>
      </w:r>
      <w:r>
        <w:rPr>
          <w:rFonts w:eastAsia="Times New Roman" w:cs="Times New Roman"/>
          <w:color w:val="000000"/>
          <w:kern w:val="0"/>
          <w:sz w:val="28"/>
          <w:szCs w:val="28"/>
          <w:shd w:fill="FFFFFF" w:val="clear"/>
          <w:lang w:val="ru-RU" w:eastAsia="ru-RU" w:bidi="ar-SA"/>
        </w:rPr>
        <w:t>Рост</w:t>
      </w:r>
      <w:r>
        <w:rPr>
          <w:sz w:val="28"/>
          <w:szCs w:val="28"/>
          <w:shd w:fill="FFFFFF" w:val="clear"/>
        </w:rPr>
        <w:t xml:space="preserve"> экспорта товаров обусловлен </w:t>
      </w:r>
      <w:r>
        <w:rPr>
          <w:rFonts w:eastAsia="Times New Roman" w:cs="Times New Roman"/>
          <w:color w:val="000000"/>
          <w:kern w:val="0"/>
          <w:sz w:val="28"/>
          <w:szCs w:val="28"/>
          <w:shd w:fill="FFFFFF" w:val="clear"/>
          <w:lang w:val="ru-RU" w:eastAsia="ru-RU" w:bidi="ar-SA"/>
        </w:rPr>
        <w:t>увеличением</w:t>
      </w:r>
      <w:r>
        <w:rPr>
          <w:sz w:val="28"/>
          <w:szCs w:val="28"/>
          <w:shd w:fill="FFFFFF" w:val="clear"/>
        </w:rPr>
        <w:t xml:space="preserve"> экспортных поставок в страны СНГ на </w:t>
      </w:r>
      <w:r>
        <w:rPr>
          <w:rFonts w:eastAsia="Times New Roman" w:cs="Times New Roman"/>
          <w:color w:val="000000"/>
          <w:kern w:val="0"/>
          <w:sz w:val="28"/>
          <w:szCs w:val="28"/>
          <w:shd w:fill="FFFFFF" w:val="clear"/>
          <w:lang w:val="ru-RU" w:eastAsia="ru-RU" w:bidi="ar-SA"/>
        </w:rPr>
        <w:t>21,4</w:t>
      </w:r>
      <w:r>
        <w:rPr>
          <w:sz w:val="28"/>
          <w:szCs w:val="28"/>
          <w:shd w:fill="FFFFFF" w:val="clear"/>
        </w:rPr>
        <w:t xml:space="preserve"> процента к уровню 20</w:t>
      </w:r>
      <w:r>
        <w:rPr>
          <w:rFonts w:eastAsia="Times New Roman" w:cs="Times New Roman"/>
          <w:color w:val="000000"/>
          <w:kern w:val="0"/>
          <w:sz w:val="28"/>
          <w:szCs w:val="28"/>
          <w:shd w:fill="FFFFFF" w:val="clear"/>
          <w:lang w:val="ru-RU" w:eastAsia="ru-RU" w:bidi="ar-SA"/>
        </w:rPr>
        <w:t>20</w:t>
      </w:r>
      <w:r>
        <w:rPr>
          <w:sz w:val="28"/>
          <w:szCs w:val="28"/>
          <w:shd w:fill="FFFFFF" w:val="clear"/>
        </w:rPr>
        <w:t xml:space="preserve"> года. Импорт</w:t>
      </w:r>
      <w:r>
        <w:rPr>
          <w:b/>
          <w:sz w:val="28"/>
          <w:szCs w:val="28"/>
          <w:shd w:fill="FFFFFF" w:val="clear"/>
        </w:rPr>
        <w:t xml:space="preserve"> </w:t>
      </w:r>
      <w:r>
        <w:rPr>
          <w:b w:val="false"/>
          <w:bCs w:val="false"/>
          <w:sz w:val="28"/>
          <w:szCs w:val="28"/>
          <w:shd w:fill="FFFFFF" w:val="clear"/>
        </w:rPr>
        <w:t>товаров</w:t>
      </w:r>
      <w:r>
        <w:rPr>
          <w:sz w:val="28"/>
          <w:szCs w:val="28"/>
          <w:shd w:fill="FFFFFF" w:val="clear"/>
        </w:rPr>
        <w:t xml:space="preserve"> составил </w:t>
      </w:r>
      <w:r>
        <w:rPr>
          <w:rFonts w:eastAsia="Times New Roman" w:cs="Times New Roman"/>
          <w:color w:val="000000"/>
          <w:kern w:val="0"/>
          <w:sz w:val="28"/>
          <w:szCs w:val="28"/>
          <w:shd w:fill="FFFFFF" w:val="clear"/>
          <w:lang w:val="ru-RU" w:eastAsia="ru-RU" w:bidi="ar-SA"/>
        </w:rPr>
        <w:t>785,1</w:t>
      </w:r>
      <w:r>
        <w:rPr>
          <w:sz w:val="28"/>
          <w:szCs w:val="28"/>
          <w:shd w:fill="FFFFFF" w:val="clear"/>
        </w:rPr>
        <w:t xml:space="preserve"> млн. долларов США </w:t>
      </w:r>
      <w:r>
        <w:rPr>
          <w:rFonts w:eastAsia="Times New Roman" w:cs="Times New Roman"/>
          <w:color w:val="000000"/>
          <w:kern w:val="0"/>
          <w:sz w:val="28"/>
          <w:szCs w:val="28"/>
          <w:shd w:fill="FFFFFF" w:val="clear"/>
          <w:lang w:val="ru-RU" w:eastAsia="ru-RU" w:bidi="ar-SA"/>
        </w:rPr>
        <w:t>и уменьшился на 23,3</w:t>
      </w:r>
      <w:r>
        <w:rPr>
          <w:sz w:val="28"/>
          <w:szCs w:val="28"/>
          <w:shd w:fill="FFFFFF" w:val="clear"/>
        </w:rPr>
        <w:t xml:space="preserve"> процента к уровню 2020 года.</w:t>
      </w:r>
    </w:p>
    <w:p>
      <w:pPr>
        <w:pStyle w:val="Normal"/>
        <w:tabs>
          <w:tab w:val="clear" w:pos="347"/>
          <w:tab w:val="left" w:pos="1134" w:leader="none"/>
        </w:tabs>
        <w:ind w:firstLine="680"/>
        <w:jc w:val="both"/>
        <w:rPr>
          <w:rFonts w:ascii="Times New Roman" w:hAnsi="Times New Roman"/>
          <w:sz w:val="28"/>
          <w:szCs w:val="28"/>
          <w:shd w:fill="FFFFFF" w:val="clear"/>
        </w:rPr>
      </w:pPr>
      <w:r>
        <w:rPr>
          <w:sz w:val="28"/>
          <w:szCs w:val="28"/>
          <w:shd w:fill="FFFFFF" w:val="clear"/>
        </w:rPr>
        <w:t xml:space="preserve">Товарооборот Брянской области со странами дальнего зарубежья за 2021 год составил </w:t>
      </w:r>
      <w:r>
        <w:rPr>
          <w:rFonts w:eastAsia="Times New Roman" w:cs="Times New Roman"/>
          <w:color w:val="000000"/>
          <w:kern w:val="0"/>
          <w:sz w:val="28"/>
          <w:szCs w:val="28"/>
          <w:shd w:fill="FFFFFF" w:val="clear"/>
          <w:lang w:val="ru-RU" w:eastAsia="ru-RU" w:bidi="ar-SA"/>
        </w:rPr>
        <w:t>431,8</w:t>
      </w:r>
      <w:r>
        <w:rPr>
          <w:sz w:val="28"/>
          <w:szCs w:val="28"/>
          <w:shd w:fill="FFFFFF" w:val="clear"/>
        </w:rPr>
        <w:t xml:space="preserve"> млн. долларов США и по сравнению с 2020 годом </w:t>
      </w:r>
      <w:r>
        <w:rPr>
          <w:rFonts w:eastAsia="Times New Roman" w:cs="Times New Roman"/>
          <w:color w:val="000000"/>
          <w:kern w:val="0"/>
          <w:sz w:val="28"/>
          <w:szCs w:val="28"/>
          <w:shd w:fill="FFFFFF" w:val="clear"/>
          <w:lang w:val="ru-RU" w:eastAsia="ru-RU" w:bidi="ar-SA"/>
        </w:rPr>
        <w:t>снизился</w:t>
      </w:r>
      <w:r>
        <w:rPr>
          <w:sz w:val="28"/>
          <w:szCs w:val="28"/>
          <w:shd w:fill="FFFFFF" w:val="clear"/>
        </w:rPr>
        <w:t xml:space="preserve"> на </w:t>
      </w:r>
      <w:r>
        <w:rPr>
          <w:rFonts w:eastAsia="Times New Roman" w:cs="Times New Roman"/>
          <w:color w:val="000000"/>
          <w:kern w:val="0"/>
          <w:sz w:val="28"/>
          <w:szCs w:val="28"/>
          <w:shd w:fill="FFFFFF" w:val="clear"/>
          <w:lang w:val="ru-RU" w:eastAsia="ru-RU" w:bidi="ar-SA"/>
        </w:rPr>
        <w:t>35,8</w:t>
      </w:r>
      <w:r>
        <w:rPr>
          <w:sz w:val="28"/>
          <w:szCs w:val="28"/>
          <w:shd w:fill="FFFFFF" w:val="clear"/>
        </w:rPr>
        <w:t xml:space="preserve"> процента. Экспорт в страны дальнего зарубежья </w:t>
      </w:r>
      <w:r>
        <w:rPr>
          <w:rFonts w:eastAsia="Times New Roman" w:cs="Times New Roman"/>
          <w:color w:val="000000"/>
          <w:kern w:val="0"/>
          <w:sz w:val="28"/>
          <w:szCs w:val="28"/>
          <w:shd w:fill="FFFFFF" w:val="clear"/>
          <w:lang w:val="ru-RU" w:eastAsia="ru-RU" w:bidi="ar-SA"/>
        </w:rPr>
        <w:t>уменьшился</w:t>
      </w:r>
      <w:r>
        <w:rPr>
          <w:sz w:val="28"/>
          <w:szCs w:val="28"/>
          <w:shd w:fill="FFFFFF" w:val="clear"/>
        </w:rPr>
        <w:t xml:space="preserve"> на </w:t>
      </w:r>
      <w:r>
        <w:rPr>
          <w:rFonts w:eastAsia="Times New Roman" w:cs="Times New Roman"/>
          <w:color w:val="000000"/>
          <w:kern w:val="0"/>
          <w:sz w:val="28"/>
          <w:szCs w:val="28"/>
          <w:shd w:fill="FFFFFF" w:val="clear"/>
          <w:lang w:val="ru-RU" w:eastAsia="ru-RU" w:bidi="ar-SA"/>
        </w:rPr>
        <w:t>7,1</w:t>
      </w:r>
      <w:r>
        <w:rPr>
          <w:sz w:val="28"/>
          <w:szCs w:val="28"/>
          <w:shd w:fill="FFFFFF" w:val="clear"/>
        </w:rPr>
        <w:t xml:space="preserve"> процента и составил </w:t>
      </w:r>
      <w:r>
        <w:rPr>
          <w:rFonts w:eastAsia="Times New Roman" w:cs="Times New Roman"/>
          <w:color w:val="000000"/>
          <w:kern w:val="0"/>
          <w:sz w:val="28"/>
          <w:szCs w:val="28"/>
          <w:shd w:fill="FFFFFF" w:val="clear"/>
          <w:lang w:val="ru-RU" w:eastAsia="ru-RU" w:bidi="ar-SA"/>
        </w:rPr>
        <w:t>145,7</w:t>
      </w:r>
      <w:r>
        <w:rPr>
          <w:sz w:val="28"/>
          <w:szCs w:val="28"/>
          <w:shd w:fill="FFFFFF" w:val="clear"/>
        </w:rPr>
        <w:t xml:space="preserve"> млн. долларов США, импорт из стран дальнего зарубежья </w:t>
      </w:r>
      <w:r>
        <w:rPr>
          <w:rFonts w:eastAsia="Times New Roman" w:cs="Times New Roman"/>
          <w:color w:val="000000"/>
          <w:kern w:val="0"/>
          <w:sz w:val="28"/>
          <w:szCs w:val="28"/>
          <w:shd w:fill="FFFFFF" w:val="clear"/>
          <w:lang w:val="ru-RU" w:eastAsia="ru-RU" w:bidi="ar-SA"/>
        </w:rPr>
        <w:t>снизился</w:t>
      </w:r>
      <w:r>
        <w:rPr>
          <w:sz w:val="28"/>
          <w:szCs w:val="28"/>
          <w:shd w:fill="FFFFFF" w:val="clear"/>
        </w:rPr>
        <w:t xml:space="preserve"> на </w:t>
      </w:r>
      <w:r>
        <w:rPr>
          <w:rFonts w:eastAsia="Times New Roman" w:cs="Times New Roman"/>
          <w:color w:val="000000"/>
          <w:kern w:val="0"/>
          <w:sz w:val="28"/>
          <w:szCs w:val="28"/>
          <w:shd w:fill="FFFFFF" w:val="clear"/>
          <w:lang w:val="ru-RU" w:eastAsia="ru-RU" w:bidi="ar-SA"/>
        </w:rPr>
        <w:t>44,5</w:t>
      </w:r>
      <w:r>
        <w:rPr>
          <w:sz w:val="28"/>
          <w:szCs w:val="28"/>
          <w:shd w:fill="FFFFFF" w:val="clear"/>
        </w:rPr>
        <w:t xml:space="preserve"> процента и составил </w:t>
      </w:r>
      <w:r>
        <w:rPr>
          <w:rFonts w:eastAsia="Times New Roman" w:cs="Times New Roman"/>
          <w:color w:val="000000"/>
          <w:kern w:val="0"/>
          <w:sz w:val="28"/>
          <w:szCs w:val="28"/>
          <w:shd w:fill="FFFFFF" w:val="clear"/>
          <w:lang w:val="ru-RU" w:eastAsia="ru-RU" w:bidi="ar-SA"/>
        </w:rPr>
        <w:t>286,1</w:t>
      </w:r>
      <w:r>
        <w:rPr>
          <w:sz w:val="28"/>
          <w:szCs w:val="28"/>
          <w:shd w:fill="FFFFFF" w:val="clear"/>
        </w:rPr>
        <w:t xml:space="preserve"> млн. долларов США.</w:t>
      </w:r>
    </w:p>
    <w:p>
      <w:pPr>
        <w:pStyle w:val="Normal"/>
        <w:tabs>
          <w:tab w:val="clear" w:pos="347"/>
          <w:tab w:val="left" w:pos="1134" w:leader="none"/>
        </w:tabs>
        <w:ind w:firstLine="709"/>
        <w:jc w:val="both"/>
        <w:rPr>
          <w:rFonts w:ascii="Times New Roman" w:hAnsi="Times New Roman"/>
          <w:sz w:val="28"/>
          <w:szCs w:val="28"/>
          <w:shd w:fill="FFFFFF" w:val="clear"/>
        </w:rPr>
      </w:pPr>
      <w:r>
        <w:rPr>
          <w:sz w:val="28"/>
          <w:szCs w:val="28"/>
          <w:shd w:fill="FFFFFF" w:val="clear"/>
        </w:rPr>
        <w:t>Товарооборот Брянской области с государствами СНГ (с учётом стран - членов ЕАЭС) в 20</w:t>
      </w:r>
      <w:r>
        <w:rPr>
          <w:rFonts w:eastAsia="Times New Roman" w:cs="Times New Roman"/>
          <w:color w:val="000000"/>
          <w:kern w:val="0"/>
          <w:sz w:val="28"/>
          <w:szCs w:val="28"/>
          <w:shd w:fill="FFFFFF" w:val="clear"/>
          <w:lang w:val="ru-RU" w:eastAsia="ru-RU" w:bidi="ar-SA"/>
        </w:rPr>
        <w:t>21</w:t>
      </w:r>
      <w:r>
        <w:rPr>
          <w:sz w:val="28"/>
          <w:szCs w:val="28"/>
          <w:shd w:fill="FFFFFF" w:val="clear"/>
        </w:rPr>
        <w:t xml:space="preserve"> году составил </w:t>
      </w:r>
      <w:r>
        <w:rPr>
          <w:rFonts w:eastAsia="Times New Roman" w:cs="Times New Roman"/>
          <w:color w:val="000000"/>
          <w:kern w:val="0"/>
          <w:sz w:val="28"/>
          <w:szCs w:val="28"/>
          <w:shd w:fill="FFFFFF" w:val="clear"/>
          <w:lang w:val="ru-RU" w:eastAsia="ru-RU" w:bidi="ar-SA"/>
        </w:rPr>
        <w:t>768,3</w:t>
      </w:r>
      <w:r>
        <w:rPr>
          <w:sz w:val="28"/>
          <w:szCs w:val="28"/>
          <w:shd w:fill="FFFFFF" w:val="clear"/>
        </w:rPr>
        <w:t xml:space="preserve"> млн. долларов США, что на </w:t>
      </w:r>
      <w:r>
        <w:rPr>
          <w:rFonts w:eastAsia="Times New Roman" w:cs="Times New Roman"/>
          <w:color w:val="000000"/>
          <w:kern w:val="0"/>
          <w:sz w:val="28"/>
          <w:szCs w:val="28"/>
          <w:shd w:fill="FFFFFF" w:val="clear"/>
          <w:lang w:val="ru-RU" w:eastAsia="ru-RU" w:bidi="ar-SA"/>
        </w:rPr>
        <w:t>5,3</w:t>
      </w:r>
      <w:r>
        <w:rPr>
          <w:sz w:val="28"/>
          <w:szCs w:val="28"/>
          <w:shd w:fill="FFFFFF" w:val="clear"/>
        </w:rPr>
        <w:t xml:space="preserve"> процента </w:t>
      </w:r>
      <w:r>
        <w:rPr>
          <w:rFonts w:eastAsia="Times New Roman" w:cs="Times New Roman"/>
          <w:color w:val="000000"/>
          <w:kern w:val="0"/>
          <w:sz w:val="28"/>
          <w:szCs w:val="28"/>
          <w:shd w:fill="FFFFFF" w:val="clear"/>
          <w:lang w:val="ru-RU" w:eastAsia="ru-RU" w:bidi="ar-SA"/>
        </w:rPr>
        <w:t>больш</w:t>
      </w:r>
      <w:r>
        <w:rPr>
          <w:sz w:val="28"/>
          <w:szCs w:val="28"/>
          <w:shd w:fill="FFFFFF" w:val="clear"/>
        </w:rPr>
        <w:t>е, чем в 20</w:t>
      </w:r>
      <w:r>
        <w:rPr>
          <w:rFonts w:eastAsia="Times New Roman" w:cs="Times New Roman"/>
          <w:color w:val="000000"/>
          <w:kern w:val="0"/>
          <w:sz w:val="28"/>
          <w:szCs w:val="28"/>
          <w:shd w:fill="FFFFFF" w:val="clear"/>
          <w:lang w:val="ru-RU" w:eastAsia="ru-RU" w:bidi="ar-SA"/>
        </w:rPr>
        <w:t>20</w:t>
      </w:r>
      <w:r>
        <w:rPr>
          <w:sz w:val="28"/>
          <w:szCs w:val="28"/>
          <w:shd w:fill="FFFFFF" w:val="clear"/>
        </w:rPr>
        <w:t xml:space="preserve"> году. </w:t>
      </w:r>
      <w:r>
        <w:rPr>
          <w:rFonts w:eastAsia="Times New Roman" w:cs="Times New Roman"/>
          <w:color w:val="000000"/>
          <w:kern w:val="0"/>
          <w:sz w:val="28"/>
          <w:szCs w:val="28"/>
          <w:shd w:fill="FFFFFF" w:val="clear"/>
          <w:lang w:val="ru-RU" w:eastAsia="ru-RU" w:bidi="ar-SA"/>
        </w:rPr>
        <w:t>Экспорт в</w:t>
      </w:r>
      <w:r>
        <w:rPr>
          <w:sz w:val="28"/>
          <w:szCs w:val="28"/>
          <w:shd w:fill="FFFFFF" w:val="clear"/>
        </w:rPr>
        <w:t xml:space="preserve"> страны СНГ </w:t>
      </w:r>
      <w:r>
        <w:rPr>
          <w:rFonts w:eastAsia="Times New Roman" w:cs="Times New Roman"/>
          <w:color w:val="000000"/>
          <w:kern w:val="0"/>
          <w:sz w:val="28"/>
          <w:szCs w:val="28"/>
          <w:shd w:fill="FFFFFF" w:val="clear"/>
          <w:lang w:val="ru-RU" w:eastAsia="ru-RU" w:bidi="ar-SA"/>
        </w:rPr>
        <w:t>увеличился</w:t>
      </w:r>
      <w:r>
        <w:rPr>
          <w:sz w:val="28"/>
          <w:szCs w:val="28"/>
          <w:shd w:fill="FFFFFF" w:val="clear"/>
        </w:rPr>
        <w:t xml:space="preserve"> на </w:t>
      </w:r>
      <w:r>
        <w:rPr>
          <w:rFonts w:eastAsia="Times New Roman" w:cs="Times New Roman"/>
          <w:color w:val="000000"/>
          <w:kern w:val="0"/>
          <w:sz w:val="28"/>
          <w:szCs w:val="28"/>
          <w:shd w:fill="FFFFFF" w:val="clear"/>
          <w:lang w:val="ru-RU" w:eastAsia="ru-RU" w:bidi="ar-SA"/>
        </w:rPr>
        <w:t>21,4</w:t>
      </w:r>
      <w:r>
        <w:rPr>
          <w:sz w:val="28"/>
          <w:szCs w:val="28"/>
          <w:shd w:fill="FFFFFF" w:val="clear"/>
        </w:rPr>
        <w:t xml:space="preserve"> процента и составил </w:t>
      </w:r>
      <w:r>
        <w:rPr>
          <w:rFonts w:eastAsia="Times New Roman" w:cs="Times New Roman"/>
          <w:color w:val="000000"/>
          <w:kern w:val="0"/>
          <w:sz w:val="28"/>
          <w:szCs w:val="28"/>
          <w:shd w:fill="FFFFFF" w:val="clear"/>
          <w:lang w:val="ru-RU" w:eastAsia="ru-RU" w:bidi="ar-SA"/>
        </w:rPr>
        <w:t xml:space="preserve">269,3 </w:t>
      </w:r>
      <w:r>
        <w:rPr>
          <w:sz w:val="28"/>
          <w:szCs w:val="28"/>
          <w:shd w:fill="FFFFFF" w:val="clear"/>
        </w:rPr>
        <w:t xml:space="preserve">млн. долларов США, </w:t>
      </w:r>
      <w:r>
        <w:rPr>
          <w:rFonts w:eastAsia="Times New Roman" w:cs="Times New Roman"/>
          <w:color w:val="000000"/>
          <w:kern w:val="0"/>
          <w:sz w:val="28"/>
          <w:szCs w:val="28"/>
          <w:shd w:fill="FFFFFF" w:val="clear"/>
          <w:lang w:val="ru-RU" w:eastAsia="ru-RU" w:bidi="ar-SA"/>
        </w:rPr>
        <w:t>импорт</w:t>
      </w:r>
      <w:r>
        <w:rPr>
          <w:sz w:val="28"/>
          <w:szCs w:val="28"/>
          <w:shd w:fill="FFFFFF" w:val="clear"/>
        </w:rPr>
        <w:t xml:space="preserve"> из стран СНГ  </w:t>
      </w:r>
      <w:r>
        <w:rPr>
          <w:rFonts w:eastAsia="Times New Roman" w:cs="Times New Roman"/>
          <w:color w:val="000000"/>
          <w:kern w:val="0"/>
          <w:sz w:val="28"/>
          <w:szCs w:val="28"/>
          <w:shd w:fill="FFFFFF" w:val="clear"/>
          <w:lang w:val="ru-RU" w:eastAsia="ru-RU" w:bidi="ar-SA"/>
        </w:rPr>
        <w:t>уменьшился</w:t>
      </w:r>
      <w:r>
        <w:rPr>
          <w:sz w:val="28"/>
          <w:szCs w:val="28"/>
          <w:shd w:fill="FFFFFF" w:val="clear"/>
        </w:rPr>
        <w:t xml:space="preserve"> на </w:t>
      </w:r>
      <w:r>
        <w:rPr>
          <w:rFonts w:eastAsia="Times New Roman" w:cs="Times New Roman"/>
          <w:color w:val="000000"/>
          <w:kern w:val="0"/>
          <w:sz w:val="28"/>
          <w:szCs w:val="28"/>
          <w:shd w:fill="FFFFFF" w:val="clear"/>
          <w:lang w:val="ru-RU" w:eastAsia="ru-RU" w:bidi="ar-SA"/>
        </w:rPr>
        <w:t>1,8</w:t>
      </w:r>
      <w:r>
        <w:rPr>
          <w:sz w:val="28"/>
          <w:szCs w:val="28"/>
          <w:shd w:fill="FFFFFF" w:val="clear"/>
        </w:rPr>
        <w:t xml:space="preserve"> процента и составил </w:t>
      </w:r>
      <w:r>
        <w:rPr>
          <w:rFonts w:eastAsia="Times New Roman" w:cs="Times New Roman"/>
          <w:color w:val="000000"/>
          <w:kern w:val="0"/>
          <w:sz w:val="28"/>
          <w:szCs w:val="28"/>
          <w:shd w:fill="FFFFFF" w:val="clear"/>
          <w:lang w:val="ru-RU" w:eastAsia="ru-RU" w:bidi="ar-SA"/>
        </w:rPr>
        <w:t>499,0</w:t>
      </w:r>
      <w:r>
        <w:rPr>
          <w:sz w:val="28"/>
          <w:szCs w:val="28"/>
          <w:shd w:fill="FFFFFF" w:val="clear"/>
        </w:rPr>
        <w:t xml:space="preserve"> млн. долларов США. </w:t>
      </w:r>
    </w:p>
    <w:p>
      <w:pPr>
        <w:pStyle w:val="Normal"/>
        <w:tabs>
          <w:tab w:val="clear" w:pos="347"/>
          <w:tab w:val="left" w:pos="1134" w:leader="none"/>
        </w:tabs>
        <w:ind w:firstLine="709"/>
        <w:jc w:val="both"/>
        <w:rPr>
          <w:rFonts w:ascii="Times New Roman" w:hAnsi="Times New Roman"/>
          <w:sz w:val="28"/>
          <w:szCs w:val="28"/>
          <w:shd w:fill="FFFFFF" w:val="clear"/>
        </w:rPr>
      </w:pPr>
      <w:r>
        <w:rPr>
          <w:rFonts w:eastAsia="Times New Roman" w:cs="Times New Roman"/>
          <w:color w:val="000000"/>
          <w:kern w:val="0"/>
          <w:sz w:val="28"/>
          <w:szCs w:val="28"/>
          <w:shd w:fill="FFFFFF" w:val="clear"/>
          <w:lang w:val="ru-RU" w:eastAsia="ru-RU" w:bidi="ar-SA"/>
        </w:rPr>
        <w:t xml:space="preserve">На увеличение стоимости экспорта повлияло увеличение вывоза российских товаров в Республику Беларусь (на 27,3 процента или на 41,2 млн. долларов США), Казахстан (на 20,9 процента или на 4,6 млн. долларов США) и Туркменистан (в 6,8 раз или на 4,6 млн. долларов США). Уменьшился экспорт в Узбекистан (на 26,9 процента или на 4,5 млн. долларов США) и Украину (на 26,3 процента или на 4,6 млн. долларов США). </w:t>
      </w:r>
    </w:p>
    <w:p>
      <w:pPr>
        <w:pStyle w:val="Normal"/>
        <w:tabs>
          <w:tab w:val="clear" w:pos="347"/>
          <w:tab w:val="left" w:pos="1134" w:leader="none"/>
        </w:tabs>
        <w:ind w:firstLine="709"/>
        <w:jc w:val="both"/>
        <w:rPr>
          <w:rFonts w:ascii="Times New Roman" w:hAnsi="Times New Roman"/>
          <w:sz w:val="28"/>
          <w:szCs w:val="28"/>
          <w:shd w:fill="FFFFFF" w:val="clear"/>
        </w:rPr>
      </w:pPr>
      <w:r>
        <w:rPr>
          <w:rFonts w:eastAsia="Times New Roman" w:cs="Times New Roman"/>
          <w:color w:val="000000"/>
          <w:kern w:val="0"/>
          <w:sz w:val="28"/>
          <w:szCs w:val="28"/>
          <w:shd w:fill="FFFFFF" w:val="clear"/>
          <w:lang w:val="ru-RU" w:eastAsia="ru-RU" w:bidi="ar-SA"/>
        </w:rPr>
        <w:t>Снижение стоимостных объемов импорта обусловлено, в основном, уменьшением поставок товаров из Республики Молдова (в 2,4 раза или на 42,4 млн. долларов США), Азербайджана (в 6,2 раза или на 6,2 млн. долларов США), Армении (в 5,0 раз или на 2,0 млн). При этом увеличился импорт из Республики Беларусь (на 9,4 процента или на 36,7 млн. долларов США).</w:t>
      </w:r>
    </w:p>
    <w:p>
      <w:pPr>
        <w:pStyle w:val="Normal"/>
        <w:ind w:firstLine="624"/>
        <w:jc w:val="both"/>
        <w:rPr>
          <w:rFonts w:ascii="Times New Roman" w:hAnsi="Times New Roman"/>
          <w:sz w:val="28"/>
          <w:szCs w:val="28"/>
          <w:shd w:fill="FFFFFF" w:val="clear"/>
        </w:rPr>
      </w:pPr>
      <w:r>
        <w:rPr>
          <w:sz w:val="28"/>
          <w:szCs w:val="28"/>
          <w:shd w:fill="FFFFFF" w:val="clear"/>
        </w:rPr>
        <w:t>В 2021 году в товарной структуре экспорта Брянской области преобладали машины, оборудование и транспортные средства — 106,7 млн. долларов США (</w:t>
      </w:r>
      <w:r>
        <w:rPr>
          <w:rFonts w:eastAsia="Times New Roman" w:cs="Times New Roman"/>
          <w:color w:val="000000"/>
          <w:kern w:val="0"/>
          <w:sz w:val="28"/>
          <w:szCs w:val="28"/>
          <w:shd w:fill="FFFFFF" w:val="clear"/>
          <w:lang w:val="ru-RU" w:eastAsia="ru-RU" w:bidi="ar-SA"/>
        </w:rPr>
        <w:t xml:space="preserve">доля в общем объеме экспорта составляла </w:t>
      </w:r>
      <w:r>
        <w:rPr>
          <w:sz w:val="28"/>
          <w:szCs w:val="28"/>
          <w:shd w:fill="FFFFFF" w:val="clear"/>
        </w:rPr>
        <w:t>25,7 процента), продовольственные товары и сельскохозяйственное сырье для их производства — 90,9 млн. долларов США (21,9 процента), металлы и изделия из них — 68,5 млн. долларов США (16,5 процента), древесина и целлюлозно-бумажные изделия — 79,2 млн. долларов США (19,1 процента), продукция химической промышленности, каучук – 39,6 млн. долларов США (9,5 процента).</w:t>
      </w:r>
    </w:p>
    <w:p>
      <w:pPr>
        <w:pStyle w:val="Normal"/>
        <w:tabs>
          <w:tab w:val="clear" w:pos="347"/>
          <w:tab w:val="left" w:pos="1134" w:leader="none"/>
        </w:tabs>
        <w:ind w:firstLine="709"/>
        <w:jc w:val="both"/>
        <w:rPr>
          <w:rFonts w:ascii="Times New Roman" w:hAnsi="Times New Roman"/>
          <w:sz w:val="28"/>
          <w:szCs w:val="28"/>
          <w:shd w:fill="FFFFFF" w:val="clear"/>
        </w:rPr>
      </w:pPr>
      <w:r>
        <w:rPr>
          <w:sz w:val="28"/>
          <w:szCs w:val="28"/>
          <w:shd w:fill="FFFFFF" w:val="clear"/>
        </w:rPr>
        <w:t xml:space="preserve">В товарной структуре импорта Брянской области в 2021 году преобладали машины, оборудование и транспортные средства — 298,7 млн. долларов США (38,0 процентов в общем объеме импорта), продовольственные товары и сельскохозяйственное сырье для их производства – </w:t>
      </w:r>
      <w:r>
        <w:rPr>
          <w:rFonts w:eastAsia="Times New Roman" w:cs="Times New Roman"/>
          <w:color w:val="000000"/>
          <w:kern w:val="0"/>
          <w:sz w:val="28"/>
          <w:szCs w:val="28"/>
          <w:shd w:fill="FFFFFF" w:val="clear"/>
          <w:lang w:val="ru-RU" w:eastAsia="ru-RU" w:bidi="ar-SA"/>
        </w:rPr>
        <w:t>189,6</w:t>
      </w:r>
      <w:r>
        <w:rPr>
          <w:sz w:val="28"/>
          <w:szCs w:val="28"/>
          <w:shd w:fill="FFFFFF" w:val="clear"/>
        </w:rPr>
        <w:t xml:space="preserve"> млн. долларов США (24,1 процента), продукция химической промышленности, каучук — 140,0 млн. долларов США (17,8 процента), металлы и изделия из них — 38,5 млн. долларов США (4,9 процента), минеральные продукты — 33,5 млн. долларов США (4,3 процента), древесина и целлюлозно-бумажные изделия — 32,0 млн. долларов США (4,1 процента).</w:t>
      </w:r>
    </w:p>
    <w:p>
      <w:pPr>
        <w:pStyle w:val="Normal"/>
        <w:shd w:val="clear" w:color="auto" w:fill="FFFFFF" w:themeFill="background1"/>
        <w:ind w:firstLine="709"/>
        <w:jc w:val="both"/>
        <w:rPr>
          <w:rFonts w:ascii="Times New Roman" w:hAnsi="Times New Roman"/>
          <w:sz w:val="28"/>
          <w:szCs w:val="28"/>
          <w:shd w:fill="FFFFFF" w:val="clear"/>
        </w:rPr>
      </w:pPr>
      <w:r>
        <w:rPr>
          <w:sz w:val="28"/>
          <w:szCs w:val="28"/>
          <w:shd w:fill="FFFFFF" w:val="clear"/>
        </w:rPr>
        <w:t xml:space="preserve">В 2022 году экспортные поставки оцениваются в 419,2 млн. долларов США (101,0 процент к уровню 2021 года), из них в страны СНГ – </w:t>
      </w:r>
      <w:r>
        <w:rPr>
          <w:rFonts w:eastAsia="Times New Roman" w:cs="Times New Roman"/>
          <w:color w:val="000000"/>
          <w:kern w:val="0"/>
          <w:sz w:val="28"/>
          <w:szCs w:val="28"/>
          <w:shd w:fill="FFFFFF" w:val="clear"/>
          <w:lang w:val="ru-RU" w:eastAsia="ru-RU" w:bidi="ar-SA"/>
        </w:rPr>
        <w:t>302,6</w:t>
      </w:r>
      <w:r>
        <w:rPr>
          <w:sz w:val="28"/>
          <w:szCs w:val="28"/>
          <w:shd w:fill="FFFFFF" w:val="clear"/>
        </w:rPr>
        <w:t xml:space="preserve"> млн. долларов США (</w:t>
      </w:r>
      <w:r>
        <w:rPr>
          <w:rFonts w:eastAsia="Times New Roman" w:cs="Times New Roman"/>
          <w:color w:val="000000"/>
          <w:kern w:val="0"/>
          <w:sz w:val="28"/>
          <w:szCs w:val="28"/>
          <w:shd w:fill="FFFFFF" w:val="clear"/>
          <w:lang w:val="ru-RU" w:eastAsia="ru-RU" w:bidi="ar-SA"/>
        </w:rPr>
        <w:t>112,4</w:t>
      </w:r>
      <w:r>
        <w:rPr>
          <w:sz w:val="28"/>
          <w:szCs w:val="28"/>
          <w:shd w:fill="FFFFFF" w:val="clear"/>
        </w:rPr>
        <w:t xml:space="preserve"> процента), страны дальнего зарубежья – </w:t>
      </w:r>
      <w:r>
        <w:rPr>
          <w:rFonts w:eastAsia="Times New Roman" w:cs="Times New Roman"/>
          <w:color w:val="000000"/>
          <w:kern w:val="0"/>
          <w:sz w:val="28"/>
          <w:szCs w:val="28"/>
          <w:shd w:fill="FFFFFF" w:val="clear"/>
          <w:lang w:val="ru-RU" w:eastAsia="ru-RU" w:bidi="ar-SA"/>
        </w:rPr>
        <w:t>116,6</w:t>
      </w:r>
      <w:r>
        <w:rPr>
          <w:sz w:val="28"/>
          <w:szCs w:val="28"/>
          <w:shd w:fill="FFFFFF" w:val="clear"/>
        </w:rPr>
        <w:t xml:space="preserve"> млн. долларов США (</w:t>
      </w:r>
      <w:r>
        <w:rPr>
          <w:rFonts w:eastAsia="Times New Roman" w:cs="Times New Roman"/>
          <w:color w:val="000000"/>
          <w:kern w:val="0"/>
          <w:sz w:val="28"/>
          <w:szCs w:val="28"/>
          <w:shd w:fill="FFFFFF" w:val="clear"/>
          <w:lang w:val="ru-RU" w:eastAsia="ru-RU" w:bidi="ar-SA"/>
        </w:rPr>
        <w:t>80,0</w:t>
      </w:r>
      <w:r>
        <w:rPr>
          <w:sz w:val="28"/>
          <w:szCs w:val="28"/>
          <w:shd w:fill="FFFFFF" w:val="clear"/>
        </w:rPr>
        <w:t xml:space="preserve"> процентов). </w:t>
      </w:r>
      <w:r>
        <w:rPr>
          <w:rFonts w:eastAsia="Times New Roman" w:cs="Times New Roman"/>
          <w:color w:val="000000"/>
          <w:kern w:val="0"/>
          <w:sz w:val="28"/>
          <w:szCs w:val="28"/>
          <w:shd w:fill="FFFFFF" w:val="clear"/>
          <w:lang w:val="ru-RU" w:eastAsia="ru-RU" w:bidi="ar-SA"/>
        </w:rPr>
        <w:t>У</w:t>
      </w:r>
      <w:r>
        <w:rPr>
          <w:sz w:val="28"/>
          <w:szCs w:val="28"/>
          <w:shd w:fill="FFFFFF" w:val="clear"/>
        </w:rPr>
        <w:t xml:space="preserve">величение экспорта обусловлено ростом объема экспорта товаров в Республику Беларусь. Удельный вес экспорта товаров в Республику Беларусь в общем объеме экспорта Брянской области составляет более </w:t>
      </w:r>
      <w:r>
        <w:rPr>
          <w:rFonts w:eastAsia="Times New Roman" w:cs="Times New Roman"/>
          <w:color w:val="000000"/>
          <w:kern w:val="0"/>
          <w:sz w:val="28"/>
          <w:szCs w:val="28"/>
          <w:shd w:fill="FFFFFF" w:val="clear"/>
          <w:lang w:val="ru-RU" w:eastAsia="ru-RU" w:bidi="ar-SA"/>
        </w:rPr>
        <w:t>6</w:t>
      </w:r>
      <w:r>
        <w:rPr>
          <w:sz w:val="28"/>
          <w:szCs w:val="28"/>
          <w:shd w:fill="FFFFFF" w:val="clear"/>
        </w:rPr>
        <w:t>0 процентов.</w:t>
      </w:r>
    </w:p>
    <w:p>
      <w:pPr>
        <w:pStyle w:val="Normal"/>
        <w:shd w:val="clear" w:color="auto" w:fill="FFFFFF" w:themeFill="background1"/>
        <w:ind w:firstLine="709"/>
        <w:jc w:val="both"/>
        <w:rPr>
          <w:rFonts w:ascii="Times New Roman" w:hAnsi="Times New Roman"/>
          <w:sz w:val="28"/>
          <w:szCs w:val="28"/>
          <w:shd w:fill="FFFFFF" w:val="clear"/>
        </w:rPr>
      </w:pPr>
      <w:r>
        <w:rPr>
          <w:sz w:val="28"/>
          <w:szCs w:val="28"/>
          <w:shd w:fill="FFFFFF" w:val="clear"/>
        </w:rPr>
        <w:t xml:space="preserve">Вследствие структурной перестройки российской экономики, а также в связи с ограничениями на поставки товаров из недружественных стран в 2022 году будет наблюдаться снижение импорта товаров </w:t>
      </w:r>
      <w:r>
        <w:rPr>
          <w:rFonts w:eastAsia="Times New Roman" w:cs="Times New Roman"/>
          <w:color w:val="000000"/>
          <w:kern w:val="0"/>
          <w:sz w:val="28"/>
          <w:szCs w:val="28"/>
          <w:shd w:fill="FFFFFF" w:val="clear"/>
          <w:lang w:val="ru-RU" w:eastAsia="ru-RU" w:bidi="ar-SA"/>
        </w:rPr>
        <w:t>и в результате</w:t>
      </w:r>
      <w:r>
        <w:rPr>
          <w:sz w:val="28"/>
          <w:szCs w:val="28"/>
          <w:shd w:fill="FFFFFF" w:val="clear"/>
        </w:rPr>
        <w:t xml:space="preserve"> его объем составит 745,7 млн. долларов США (95,0 процентов к уровню 2021 года), из них из стран СНГ – 473,9 млн. долларов США (95,0 процентов), из стран дальнего зарубежья – 271,8 млн. долларов США (95,0 процентов). </w:t>
      </w:r>
    </w:p>
    <w:p>
      <w:pPr>
        <w:pStyle w:val="Normal"/>
        <w:shd w:val="clear" w:color="auto" w:fill="FFFFFF" w:themeFill="background1"/>
        <w:ind w:firstLine="709"/>
        <w:jc w:val="both"/>
        <w:rPr>
          <w:rFonts w:ascii="Times New Roman" w:hAnsi="Times New Roman"/>
          <w:sz w:val="28"/>
          <w:szCs w:val="28"/>
          <w:shd w:fill="FFFFFF" w:val="clear"/>
        </w:rPr>
      </w:pPr>
      <w:r>
        <w:rPr>
          <w:sz w:val="28"/>
          <w:szCs w:val="28"/>
          <w:shd w:fill="FFFFFF" w:val="clear"/>
        </w:rPr>
        <w:t xml:space="preserve">В 2023-2025 годах </w:t>
      </w:r>
      <w:r>
        <w:rPr>
          <w:rFonts w:eastAsia="Times New Roman" w:cs="Times New Roman"/>
          <w:color w:val="000000"/>
          <w:kern w:val="0"/>
          <w:sz w:val="28"/>
          <w:szCs w:val="28"/>
          <w:shd w:fill="FFFFFF" w:val="clear"/>
          <w:lang w:val="ru-RU" w:eastAsia="ru-RU" w:bidi="ar-SA"/>
        </w:rPr>
        <w:t>продолжится реализация мероприятий региональных проектов «Промышленный экспорт», «Экспорт продукции АПК» и «Системные меры развития международной кооперации и экспорта»  в рамках</w:t>
      </w:r>
      <w:r>
        <w:rPr>
          <w:sz w:val="28"/>
          <w:szCs w:val="28"/>
          <w:shd w:fill="FFFFFF" w:val="clear"/>
        </w:rPr>
        <w:t xml:space="preserve"> национального проекта «Международная кооперация и экспорт», </w:t>
      </w:r>
      <w:r>
        <w:rPr>
          <w:rFonts w:eastAsia="Times New Roman" w:cs="Times New Roman"/>
          <w:color w:val="000000"/>
          <w:kern w:val="0"/>
          <w:sz w:val="28"/>
          <w:szCs w:val="28"/>
          <w:shd w:fill="FFFFFF" w:val="clear"/>
          <w:lang w:val="ru-RU" w:eastAsia="ru-RU" w:bidi="ar-SA"/>
        </w:rPr>
        <w:t>а также</w:t>
      </w:r>
      <w:r>
        <w:rPr>
          <w:sz w:val="28"/>
          <w:szCs w:val="28"/>
          <w:shd w:fill="FFFFFF" w:val="clear"/>
        </w:rPr>
        <w:t xml:space="preserve"> реализация региональных инвестиционных проектов. </w:t>
      </w:r>
    </w:p>
    <w:p>
      <w:pPr>
        <w:pStyle w:val="Normal"/>
        <w:tabs>
          <w:tab w:val="clear" w:pos="347"/>
          <w:tab w:val="left" w:pos="1134" w:leader="none"/>
        </w:tabs>
        <w:ind w:firstLine="709"/>
        <w:jc w:val="both"/>
        <w:rPr>
          <w:rFonts w:ascii="Times New Roman" w:hAnsi="Times New Roman"/>
          <w:sz w:val="28"/>
          <w:szCs w:val="28"/>
          <w:shd w:fill="FFFFFF" w:val="clear"/>
        </w:rPr>
      </w:pPr>
      <w:r>
        <w:rPr>
          <w:rFonts w:eastAsia="Times New Roman" w:cs="Times New Roman"/>
          <w:color w:val="000000"/>
          <w:kern w:val="0"/>
          <w:sz w:val="28"/>
          <w:szCs w:val="28"/>
          <w:shd w:fill="FFFFFF" w:val="clear"/>
          <w:lang w:val="ru-RU" w:eastAsia="ru-RU" w:bidi="ar-SA"/>
        </w:rPr>
        <w:t>За 2023-2025 годы прогнозируется увеличение внешнеторгового оборота на 16,6 процента к уровню 2022 года, его объем в 2025 году составит 1358,3 млн. долларов США. При этом экспорт увеличится до 444,8 млн. долларов США (на 106,1 процента к уровню 2022 года), импорт – до 913,5 млн. долларов США (на 122,5 процента).</w:t>
      </w:r>
    </w:p>
    <w:p>
      <w:pPr>
        <w:pStyle w:val="Normal"/>
        <w:tabs>
          <w:tab w:val="clear" w:pos="347"/>
          <w:tab w:val="left" w:pos="1134" w:leader="none"/>
        </w:tabs>
        <w:ind w:firstLine="709"/>
        <w:jc w:val="both"/>
        <w:rPr>
          <w:rFonts w:ascii="Times New Roman" w:hAnsi="Times New Roman"/>
          <w:sz w:val="28"/>
          <w:szCs w:val="28"/>
          <w:shd w:fill="FFFFFF" w:val="clear"/>
        </w:rPr>
      </w:pPr>
      <w:r>
        <w:rPr>
          <w:sz w:val="28"/>
          <w:szCs w:val="28"/>
          <w:shd w:fill="FFFFFF" w:val="clear"/>
        </w:rPr>
      </w:r>
    </w:p>
    <w:p>
      <w:pPr>
        <w:pStyle w:val="Normal"/>
        <w:jc w:val="center"/>
        <w:rPr>
          <w:rFonts w:ascii="Times New Roman" w:hAnsi="Times New Roman"/>
          <w:sz w:val="28"/>
          <w:szCs w:val="28"/>
          <w:shd w:fill="FFFFFF" w:val="clear"/>
        </w:rPr>
      </w:pPr>
      <w:r>
        <w:rPr>
          <w:b/>
          <w:sz w:val="28"/>
          <w:szCs w:val="28"/>
          <w:shd w:fill="FFFFFF" w:val="clear"/>
        </w:rPr>
        <w:t>8. Малое и среднее предпринимательство</w:t>
      </w:r>
    </w:p>
    <w:p>
      <w:pPr>
        <w:pStyle w:val="Normal"/>
        <w:jc w:val="center"/>
        <w:rPr>
          <w:rFonts w:ascii="Times New Roman" w:hAnsi="Times New Roman"/>
          <w:b/>
          <w:b/>
          <w:sz w:val="28"/>
          <w:szCs w:val="28"/>
          <w:shd w:fill="FFFFFF" w:val="clear"/>
        </w:rPr>
      </w:pPr>
      <w:r>
        <w:rPr>
          <w:b/>
          <w:sz w:val="28"/>
          <w:szCs w:val="28"/>
          <w:shd w:fill="FFFFFF" w:val="clear"/>
        </w:rPr>
      </w:r>
    </w:p>
    <w:p>
      <w:pPr>
        <w:pStyle w:val="Normal"/>
        <w:ind w:firstLine="709"/>
        <w:jc w:val="both"/>
        <w:rPr>
          <w:rFonts w:ascii="Times New Roman" w:hAnsi="Times New Roman"/>
          <w:sz w:val="28"/>
          <w:szCs w:val="28"/>
          <w:shd w:fill="FFFFFF" w:val="clear"/>
        </w:rPr>
      </w:pPr>
      <w:r>
        <w:rPr>
          <w:sz w:val="28"/>
          <w:szCs w:val="28"/>
          <w:shd w:fill="FFFFFF" w:val="clear"/>
        </w:rPr>
        <w:t xml:space="preserve">В 2021 году на территории Брянской области осуществляли хозяйственную деятельность </w:t>
      </w:r>
      <w:r>
        <w:rPr>
          <w:rFonts w:eastAsia="Times New Roman" w:cs="Times New Roman"/>
          <w:color w:val="000000"/>
          <w:kern w:val="0"/>
          <w:sz w:val="28"/>
          <w:szCs w:val="28"/>
          <w:shd w:fill="FFFFFF" w:val="clear"/>
          <w:lang w:val="ru-RU" w:eastAsia="ru-RU" w:bidi="ar-SA"/>
        </w:rPr>
        <w:t>10160</w:t>
      </w:r>
      <w:r>
        <w:rPr>
          <w:sz w:val="28"/>
          <w:szCs w:val="28"/>
          <w:shd w:fill="FFFFFF" w:val="clear"/>
        </w:rPr>
        <w:t xml:space="preserve"> мал</w:t>
      </w:r>
      <w:r>
        <w:rPr>
          <w:rFonts w:eastAsia="Times New Roman" w:cs="Times New Roman"/>
          <w:color w:val="000000"/>
          <w:kern w:val="0"/>
          <w:sz w:val="28"/>
          <w:szCs w:val="28"/>
          <w:shd w:fill="FFFFFF" w:val="clear"/>
          <w:lang w:val="ru-RU" w:eastAsia="ru-RU" w:bidi="ar-SA"/>
        </w:rPr>
        <w:t>ых</w:t>
      </w:r>
      <w:r>
        <w:rPr>
          <w:sz w:val="28"/>
          <w:szCs w:val="28"/>
          <w:shd w:fill="FFFFFF" w:val="clear"/>
        </w:rPr>
        <w:t xml:space="preserve"> и средн</w:t>
      </w:r>
      <w:r>
        <w:rPr>
          <w:rFonts w:eastAsia="Times New Roman" w:cs="Times New Roman"/>
          <w:color w:val="000000"/>
          <w:kern w:val="0"/>
          <w:sz w:val="28"/>
          <w:szCs w:val="28"/>
          <w:shd w:fill="FFFFFF" w:val="clear"/>
          <w:lang w:val="ru-RU" w:eastAsia="ru-RU" w:bidi="ar-SA"/>
        </w:rPr>
        <w:t xml:space="preserve">их </w:t>
      </w:r>
      <w:r>
        <w:rPr>
          <w:sz w:val="28"/>
          <w:szCs w:val="28"/>
          <w:shd w:fill="FFFFFF" w:val="clear"/>
        </w:rPr>
        <w:t>предприятий, включая микропредприятия (в 20</w:t>
      </w:r>
      <w:r>
        <w:rPr>
          <w:rFonts w:eastAsia="Times New Roman" w:cs="Times New Roman"/>
          <w:color w:val="000000"/>
          <w:kern w:val="0"/>
          <w:sz w:val="28"/>
          <w:szCs w:val="28"/>
          <w:shd w:fill="FFFFFF" w:val="clear"/>
          <w:lang w:val="ru-RU" w:eastAsia="ru-RU" w:bidi="ar-SA"/>
        </w:rPr>
        <w:t>20</w:t>
      </w:r>
      <w:r>
        <w:rPr>
          <w:sz w:val="28"/>
          <w:szCs w:val="28"/>
          <w:shd w:fill="FFFFFF" w:val="clear"/>
        </w:rPr>
        <w:t xml:space="preserve"> году – </w:t>
      </w:r>
      <w:r>
        <w:rPr>
          <w:rFonts w:eastAsia="Times New Roman" w:cs="Times New Roman"/>
          <w:color w:val="000000"/>
          <w:kern w:val="0"/>
          <w:sz w:val="28"/>
          <w:szCs w:val="28"/>
          <w:shd w:fill="FFFFFF" w:val="clear"/>
          <w:lang w:val="en-US" w:eastAsia="ru-RU" w:bidi="ar-SA"/>
        </w:rPr>
        <w:t xml:space="preserve">10636 </w:t>
      </w:r>
      <w:r>
        <w:rPr>
          <w:sz w:val="28"/>
          <w:szCs w:val="28"/>
          <w:shd w:fill="FFFFFF" w:val="clear"/>
          <w:lang w:val="en-US"/>
        </w:rPr>
        <w:t>предприятий</w:t>
      </w:r>
      <w:r>
        <w:rPr>
          <w:sz w:val="28"/>
          <w:szCs w:val="28"/>
          <w:shd w:fill="FFFFFF" w:val="clear"/>
        </w:rPr>
        <w:t xml:space="preserve">), среднесписочная численность работников (без внешних совместителей) занятых на них составила </w:t>
      </w:r>
      <w:r>
        <w:rPr>
          <w:rFonts w:eastAsia="Times New Roman" w:cs="Times New Roman"/>
          <w:color w:val="000000"/>
          <w:kern w:val="0"/>
          <w:sz w:val="28"/>
          <w:szCs w:val="28"/>
          <w:shd w:fill="FFFFFF" w:val="clear"/>
          <w:lang w:val="ru-RU" w:eastAsia="ru-RU" w:bidi="ar-SA"/>
        </w:rPr>
        <w:t>68,8</w:t>
      </w:r>
      <w:r>
        <w:rPr>
          <w:sz w:val="28"/>
          <w:szCs w:val="28"/>
          <w:shd w:fill="FFFFFF" w:val="clear"/>
        </w:rPr>
        <w:t xml:space="preserve"> тыс. человек (в 20</w:t>
      </w:r>
      <w:r>
        <w:rPr>
          <w:rFonts w:eastAsia="Times New Roman" w:cs="Times New Roman"/>
          <w:color w:val="000000"/>
          <w:kern w:val="0"/>
          <w:sz w:val="28"/>
          <w:szCs w:val="28"/>
          <w:shd w:fill="FFFFFF" w:val="clear"/>
          <w:lang w:val="ru-RU" w:eastAsia="ru-RU" w:bidi="ar-SA"/>
        </w:rPr>
        <w:t>20</w:t>
      </w:r>
      <w:r>
        <w:rPr>
          <w:sz w:val="28"/>
          <w:szCs w:val="28"/>
          <w:shd w:fill="FFFFFF" w:val="clear"/>
        </w:rPr>
        <w:t xml:space="preserve"> году – </w:t>
      </w:r>
      <w:r>
        <w:rPr>
          <w:rFonts w:eastAsia="Times New Roman" w:cs="Times New Roman"/>
          <w:color w:val="000000"/>
          <w:kern w:val="0"/>
          <w:sz w:val="28"/>
          <w:szCs w:val="28"/>
          <w:shd w:fill="FFFFFF" w:val="clear"/>
          <w:lang w:val="ru-RU" w:eastAsia="ru-RU" w:bidi="ar-SA"/>
        </w:rPr>
        <w:t>70,9</w:t>
      </w:r>
      <w:r>
        <w:rPr>
          <w:sz w:val="28"/>
          <w:szCs w:val="28"/>
          <w:shd w:fill="FFFFFF" w:val="clear"/>
        </w:rPr>
        <w:t xml:space="preserve"> тыс. человек). Оборот малых и средних предприятий, включая микропредприятия, по всем видам деятельности в 2021 году составил </w:t>
      </w:r>
      <w:r>
        <w:rPr>
          <w:rFonts w:eastAsia="Times New Roman" w:cs="Times New Roman"/>
          <w:color w:val="000000"/>
          <w:kern w:val="0"/>
          <w:sz w:val="28"/>
          <w:szCs w:val="28"/>
          <w:shd w:fill="FFFFFF" w:val="clear"/>
          <w:lang w:val="ru-RU" w:eastAsia="ru-RU" w:bidi="ar-SA"/>
        </w:rPr>
        <w:t>328,1</w:t>
      </w:r>
      <w:r>
        <w:rPr>
          <w:sz w:val="28"/>
          <w:szCs w:val="28"/>
          <w:shd w:fill="FFFFFF" w:val="clear"/>
        </w:rPr>
        <w:t xml:space="preserve"> млрд. рублей, что на </w:t>
      </w:r>
      <w:r>
        <w:rPr>
          <w:rFonts w:eastAsia="Times New Roman" w:cs="Times New Roman"/>
          <w:color w:val="000000"/>
          <w:kern w:val="0"/>
          <w:sz w:val="28"/>
          <w:szCs w:val="28"/>
          <w:shd w:fill="FFFFFF" w:val="clear"/>
          <w:lang w:val="ru-RU" w:eastAsia="ru-RU" w:bidi="ar-SA"/>
        </w:rPr>
        <w:t>18,8</w:t>
      </w:r>
      <w:r>
        <w:rPr>
          <w:sz w:val="28"/>
          <w:szCs w:val="28"/>
          <w:shd w:fill="FFFFFF" w:val="clear"/>
        </w:rPr>
        <w:t xml:space="preserve"> процент</w:t>
      </w:r>
      <w:r>
        <w:rPr>
          <w:rFonts w:eastAsia="Times New Roman" w:cs="Times New Roman"/>
          <w:color w:val="000000"/>
          <w:kern w:val="0"/>
          <w:sz w:val="28"/>
          <w:szCs w:val="28"/>
          <w:shd w:fill="FFFFFF" w:val="clear"/>
          <w:lang w:val="ru-RU" w:eastAsia="ru-RU" w:bidi="ar-SA"/>
        </w:rPr>
        <w:t>а</w:t>
      </w:r>
      <w:r>
        <w:rPr>
          <w:sz w:val="28"/>
          <w:szCs w:val="28"/>
          <w:shd w:fill="FFFFFF" w:val="clear"/>
        </w:rPr>
        <w:t xml:space="preserve"> </w:t>
      </w:r>
      <w:r>
        <w:rPr>
          <w:rFonts w:eastAsia="Times New Roman" w:cs="Times New Roman"/>
          <w:color w:val="000000"/>
          <w:kern w:val="0"/>
          <w:sz w:val="28"/>
          <w:szCs w:val="28"/>
          <w:shd w:fill="FFFFFF" w:val="clear"/>
          <w:lang w:val="ru-RU" w:eastAsia="ru-RU" w:bidi="ar-SA"/>
        </w:rPr>
        <w:t>больше</w:t>
      </w:r>
      <w:r>
        <w:rPr>
          <w:sz w:val="28"/>
          <w:szCs w:val="28"/>
          <w:shd w:fill="FFFFFF" w:val="clear"/>
        </w:rPr>
        <w:t xml:space="preserve">, чем в 2020 году. </w:t>
      </w:r>
    </w:p>
    <w:p>
      <w:pPr>
        <w:pStyle w:val="Normal"/>
        <w:ind w:firstLine="709"/>
        <w:jc w:val="both"/>
        <w:rPr>
          <w:rFonts w:ascii="Times New Roman" w:hAnsi="Times New Roman"/>
          <w:sz w:val="28"/>
          <w:szCs w:val="28"/>
          <w:shd w:fill="FFFFFF" w:val="clear"/>
        </w:rPr>
      </w:pPr>
      <w:r>
        <w:rPr>
          <w:rFonts w:eastAsia="Times New Roman" w:cs="Times New Roman"/>
          <w:color w:val="000000"/>
          <w:kern w:val="0"/>
          <w:sz w:val="28"/>
          <w:szCs w:val="28"/>
          <w:shd w:fill="FFFFFF" w:val="clear"/>
          <w:lang w:val="ru-RU" w:eastAsia="ru-RU" w:bidi="ar-SA"/>
        </w:rPr>
        <w:t>Снижение</w:t>
      </w:r>
      <w:r>
        <w:rPr>
          <w:sz w:val="28"/>
          <w:szCs w:val="28"/>
          <w:shd w:fill="FFFFFF" w:val="clear"/>
        </w:rPr>
        <w:t xml:space="preserve"> численности субъектов малого бизнеса и среднесписочной численности работников мал</w:t>
      </w:r>
      <w:r>
        <w:rPr>
          <w:rFonts w:eastAsia="Times New Roman" w:cs="Times New Roman"/>
          <w:color w:val="000000"/>
          <w:kern w:val="0"/>
          <w:sz w:val="28"/>
          <w:szCs w:val="28"/>
          <w:shd w:fill="FFFFFF" w:val="clear"/>
          <w:lang w:val="ru-RU" w:eastAsia="ru-RU" w:bidi="ar-SA"/>
        </w:rPr>
        <w:t>ых</w:t>
      </w:r>
      <w:r>
        <w:rPr>
          <w:sz w:val="28"/>
          <w:szCs w:val="28"/>
          <w:shd w:fill="FFFFFF" w:val="clear"/>
        </w:rPr>
        <w:t xml:space="preserve"> и средн</w:t>
      </w:r>
      <w:r>
        <w:rPr>
          <w:rFonts w:eastAsia="Times New Roman" w:cs="Times New Roman"/>
          <w:color w:val="000000"/>
          <w:kern w:val="0"/>
          <w:sz w:val="28"/>
          <w:szCs w:val="28"/>
          <w:shd w:fill="FFFFFF" w:val="clear"/>
          <w:lang w:val="ru-RU" w:eastAsia="ru-RU" w:bidi="ar-SA"/>
        </w:rPr>
        <w:t xml:space="preserve">их </w:t>
      </w:r>
      <w:r>
        <w:rPr>
          <w:sz w:val="28"/>
          <w:szCs w:val="28"/>
          <w:shd w:fill="FFFFFF" w:val="clear"/>
        </w:rPr>
        <w:t xml:space="preserve">предприятий связана с введением на территории Брянской области </w:t>
      </w:r>
      <w:r>
        <w:rPr>
          <w:rFonts w:eastAsia="Calibri"/>
          <w:sz w:val="28"/>
          <w:szCs w:val="28"/>
          <w:shd w:fill="FFFFFF" w:val="clear"/>
        </w:rPr>
        <w:t xml:space="preserve">с 1 июля 2020 года специального налогового режима «Налог на профессиональный доход» - часть микропредприятий и занятых на предприятиях малого бизнеса </w:t>
      </w:r>
      <w:r>
        <w:rPr>
          <w:sz w:val="28"/>
          <w:szCs w:val="28"/>
          <w:shd w:fill="FFFFFF" w:val="clear"/>
        </w:rPr>
        <w:t>перешли в категорию налогоплательщиков налога на профессиональный доход.</w:t>
      </w:r>
    </w:p>
    <w:p>
      <w:pPr>
        <w:pStyle w:val="Normal"/>
        <w:ind w:firstLine="709"/>
        <w:jc w:val="both"/>
        <w:rPr>
          <w:rFonts w:ascii="Times New Roman" w:hAnsi="Times New Roman"/>
          <w:sz w:val="28"/>
          <w:szCs w:val="28"/>
          <w:shd w:fill="FFFFFF" w:val="clear"/>
        </w:rPr>
      </w:pPr>
      <w:r>
        <w:rPr>
          <w:sz w:val="28"/>
          <w:szCs w:val="28"/>
          <w:shd w:fill="FFFFFF" w:val="clear"/>
        </w:rPr>
        <w:t xml:space="preserve">Проводимая работа в рамках подпрограммы «Государственная поддержка малого и среднего предпринимательства в Брянской области»  государственной программы «Экономическое развитие, инвестиционная политика и инновационная экономика Брянской области» способствует </w:t>
      </w:r>
      <w:r>
        <w:rPr>
          <w:rFonts w:eastAsia="Times New Roman" w:cs="Times New Roman"/>
          <w:color w:val="000000"/>
          <w:kern w:val="0"/>
          <w:sz w:val="28"/>
          <w:szCs w:val="28"/>
          <w:shd w:fill="FFFFFF" w:val="clear"/>
          <w:lang w:val="ru-RU" w:eastAsia="ru-RU" w:bidi="ar-SA"/>
        </w:rPr>
        <w:t xml:space="preserve"> увеличению</w:t>
      </w:r>
      <w:r>
        <w:rPr>
          <w:sz w:val="28"/>
          <w:szCs w:val="28"/>
          <w:shd w:fill="FFFFFF" w:val="clear"/>
        </w:rPr>
        <w:t xml:space="preserve"> объёмных показателей в </w:t>
      </w:r>
      <w:r>
        <w:rPr>
          <w:rFonts w:eastAsia="Times New Roman" w:cs="Times New Roman"/>
          <w:color w:val="000000"/>
          <w:kern w:val="0"/>
          <w:sz w:val="28"/>
          <w:szCs w:val="28"/>
          <w:shd w:fill="FFFFFF" w:val="clear"/>
          <w:lang w:val="ru-RU" w:eastAsia="ru-RU" w:bidi="ar-SA"/>
        </w:rPr>
        <w:t>данном</w:t>
      </w:r>
      <w:r>
        <w:rPr>
          <w:sz w:val="28"/>
          <w:szCs w:val="28"/>
          <w:shd w:fill="FFFFFF" w:val="clear"/>
        </w:rPr>
        <w:t xml:space="preserve"> секторе экономики. </w:t>
      </w:r>
    </w:p>
    <w:p>
      <w:pPr>
        <w:pStyle w:val="Normal"/>
        <w:ind w:firstLine="709"/>
        <w:jc w:val="both"/>
        <w:rPr>
          <w:rFonts w:ascii="Times New Roman" w:hAnsi="Times New Roman"/>
          <w:sz w:val="28"/>
          <w:szCs w:val="28"/>
          <w:shd w:fill="FFFFFF" w:val="clear"/>
        </w:rPr>
      </w:pPr>
      <w:r>
        <w:rPr>
          <w:sz w:val="28"/>
          <w:szCs w:val="28"/>
          <w:shd w:fill="FFFFFF" w:val="clear"/>
        </w:rPr>
        <w:t>В 20</w:t>
      </w:r>
      <w:r>
        <w:rPr>
          <w:rFonts w:eastAsia="Times New Roman" w:cs="Times New Roman"/>
          <w:color w:val="000000"/>
          <w:kern w:val="0"/>
          <w:sz w:val="28"/>
          <w:szCs w:val="28"/>
          <w:shd w:fill="FFFFFF" w:val="clear"/>
          <w:lang w:val="ru-RU" w:eastAsia="ru-RU" w:bidi="ar-SA"/>
        </w:rPr>
        <w:t>21</w:t>
      </w:r>
      <w:r>
        <w:rPr>
          <w:sz w:val="28"/>
          <w:szCs w:val="28"/>
          <w:shd w:fill="FFFFFF" w:val="clear"/>
        </w:rPr>
        <w:t xml:space="preserve"> году в </w:t>
      </w:r>
      <w:r>
        <w:rPr>
          <w:rFonts w:eastAsia="Times New Roman" w:cs="Times New Roman"/>
          <w:color w:val="000000"/>
          <w:kern w:val="0"/>
          <w:sz w:val="28"/>
          <w:szCs w:val="28"/>
          <w:shd w:fill="FFFFFF" w:val="clear"/>
          <w:lang w:val="ru-RU" w:eastAsia="ru-RU" w:bidi="ar-SA"/>
        </w:rPr>
        <w:t>рамках</w:t>
      </w:r>
      <w:r>
        <w:rPr>
          <w:sz w:val="28"/>
          <w:szCs w:val="28"/>
          <w:shd w:fill="FFFFFF" w:val="clear"/>
        </w:rPr>
        <w:t xml:space="preserve"> подпрограммы </w:t>
      </w:r>
      <w:r>
        <w:rPr>
          <w:rFonts w:eastAsia="Times New Roman" w:cs="Times New Roman"/>
          <w:color w:val="000000"/>
          <w:kern w:val="0"/>
          <w:sz w:val="28"/>
          <w:szCs w:val="28"/>
          <w:shd w:fill="FFFFFF" w:val="clear"/>
          <w:lang w:val="ru-RU" w:eastAsia="ru-RU" w:bidi="ar-SA"/>
        </w:rPr>
        <w:t xml:space="preserve">реализовывались мероприятия 3 </w:t>
      </w:r>
      <w:r>
        <w:rPr>
          <w:sz w:val="28"/>
          <w:szCs w:val="28"/>
          <w:shd w:fill="FFFFFF" w:val="clear"/>
        </w:rPr>
        <w:t>региональных проект</w:t>
      </w:r>
      <w:r>
        <w:rPr>
          <w:rFonts w:eastAsia="Times New Roman" w:cs="Times New Roman"/>
          <w:color w:val="000000"/>
          <w:kern w:val="0"/>
          <w:sz w:val="28"/>
          <w:szCs w:val="28"/>
          <w:shd w:fill="FFFFFF" w:val="clear"/>
          <w:lang w:val="ru-RU" w:eastAsia="ru-RU" w:bidi="ar-SA"/>
        </w:rPr>
        <w:t xml:space="preserve">ов </w:t>
      </w:r>
      <w:r>
        <w:rPr>
          <w:sz w:val="28"/>
          <w:szCs w:val="28"/>
          <w:shd w:fill="FFFFFF" w:val="clear"/>
        </w:rPr>
        <w:t xml:space="preserve"> </w:t>
      </w:r>
      <w:r>
        <w:rPr>
          <w:rFonts w:eastAsia="Calibri"/>
          <w:sz w:val="28"/>
          <w:szCs w:val="28"/>
          <w:shd w:fill="FFFFFF" w:val="clear"/>
        </w:rPr>
        <w:t>национального проекта «Малое и среднее предпринимательство и поддержка индивидуальной предпринимательской инициативы»</w:t>
      </w:r>
      <w:r>
        <w:rPr>
          <w:sz w:val="28"/>
          <w:szCs w:val="28"/>
          <w:shd w:fill="FFFFFF" w:val="clear"/>
        </w:rPr>
        <w:t>: «</w:t>
      </w:r>
      <w:r>
        <w:rPr>
          <w:bCs/>
          <w:sz w:val="28"/>
          <w:szCs w:val="28"/>
          <w:shd w:fill="FFFFFF" w:val="clear"/>
        </w:rPr>
        <w:t xml:space="preserve">Создание благоприятных условий для осуществления деятельности самозанятыми гражданами», «Создание условий для легкого старта и комфортного ведения бизнеса», </w:t>
      </w:r>
      <w:r>
        <w:rPr>
          <w:color w:val="000000"/>
          <w:sz w:val="28"/>
          <w:szCs w:val="28"/>
          <w:shd w:fill="FFFFFF" w:val="clear"/>
        </w:rPr>
        <w:t>«Акселерация субъектов малого и среднего предпринимательства»</w:t>
      </w:r>
      <w:r>
        <w:rPr>
          <w:bCs/>
          <w:sz w:val="28"/>
          <w:szCs w:val="28"/>
          <w:shd w:fill="FFFFFF" w:val="clear"/>
        </w:rPr>
        <w:t xml:space="preserve">. Всего на реализацию мероприятий подпрограммы «Государственная поддержка малого и среднего предпринимательства в Брянской области» было направлено более </w:t>
      </w:r>
      <w:r>
        <w:rPr>
          <w:rFonts w:eastAsia="Times New Roman" w:cs="Times New Roman"/>
          <w:bCs/>
          <w:color w:val="000000"/>
          <w:kern w:val="0"/>
          <w:sz w:val="28"/>
          <w:szCs w:val="28"/>
          <w:shd w:fill="FFFFFF" w:val="clear"/>
          <w:lang w:val="ru-RU" w:eastAsia="ru-RU" w:bidi="ar-SA"/>
        </w:rPr>
        <w:t>92</w:t>
      </w:r>
      <w:r>
        <w:rPr>
          <w:bCs/>
          <w:sz w:val="28"/>
          <w:szCs w:val="28"/>
          <w:shd w:fill="FFFFFF" w:val="clear"/>
        </w:rPr>
        <w:t xml:space="preserve"> млн. рублей.</w:t>
      </w:r>
    </w:p>
    <w:p>
      <w:pPr>
        <w:pStyle w:val="Normal"/>
        <w:ind w:left="0" w:right="0" w:firstLine="709"/>
        <w:jc w:val="both"/>
        <w:rPr>
          <w:rFonts w:ascii="Times New Roman" w:hAnsi="Times New Roman"/>
          <w:sz w:val="28"/>
          <w:szCs w:val="28"/>
          <w:shd w:fill="FFFFFF" w:val="clear"/>
        </w:rPr>
      </w:pPr>
      <w:r>
        <w:rPr>
          <w:bCs/>
          <w:sz w:val="28"/>
          <w:szCs w:val="28"/>
          <w:shd w:fill="FFFFFF" w:val="clear"/>
        </w:rPr>
        <w:t>В 2022 году государственная поддержка предпринимательства на территории Брянской области продолжает осуществляться в рамках реализации региональных проектов.</w:t>
      </w:r>
    </w:p>
    <w:p>
      <w:pPr>
        <w:pStyle w:val="Normal"/>
        <w:ind w:left="0" w:right="0" w:firstLine="709"/>
        <w:jc w:val="both"/>
        <w:rPr>
          <w:rFonts w:ascii="Times New Roman" w:hAnsi="Times New Roman"/>
          <w:sz w:val="28"/>
          <w:szCs w:val="28"/>
          <w:shd w:fill="FFFFFF" w:val="clear"/>
        </w:rPr>
      </w:pPr>
      <w:r>
        <w:rPr>
          <w:bCs/>
          <w:sz w:val="28"/>
          <w:szCs w:val="28"/>
          <w:shd w:fill="FFFFFF" w:val="clear"/>
        </w:rPr>
        <w:t>В рамках проекта «Создание благоприятных условий для осуществления деятельности самозанятыми гражданами»</w:t>
      </w:r>
      <w:r>
        <w:rPr>
          <w:bCs/>
          <w:color w:val="000000"/>
          <w:sz w:val="28"/>
          <w:szCs w:val="28"/>
          <w:shd w:fill="FFFFFF" w:val="clear"/>
        </w:rPr>
        <w:t xml:space="preserve"> </w:t>
      </w:r>
      <w:r>
        <w:rPr>
          <w:rFonts w:eastAsia="Times New Roman" w:cs="Times New Roman"/>
          <w:bCs/>
          <w:color w:val="000000"/>
          <w:kern w:val="2"/>
          <w:sz w:val="28"/>
          <w:szCs w:val="28"/>
          <w:shd w:fill="FFFFFF" w:val="clear"/>
          <w:lang w:val="ru-RU" w:eastAsia="hi-IN" w:bidi="ar-SA"/>
        </w:rPr>
        <w:t>организованы</w:t>
      </w:r>
      <w:r>
        <w:rPr>
          <w:bCs/>
          <w:color w:val="000000"/>
          <w:sz w:val="28"/>
          <w:szCs w:val="28"/>
          <w:shd w:fill="FFFFFF" w:val="clear"/>
        </w:rPr>
        <w:t xml:space="preserve"> консультации по вопросам финансового планирования и правового обеспечения деятельности самозанятых граждан; проводятся различные обучающие программы; мероприятия по популяризации продукции и услуг, предоставляемых самозанятыми; проводятся мероприятия по размещению товаров, работ и услуг, произведенных самозанятым гражданином на электронных торговых площадках. </w:t>
      </w:r>
    </w:p>
    <w:p>
      <w:pPr>
        <w:pStyle w:val="Normal"/>
        <w:ind w:left="0" w:right="0" w:firstLine="709"/>
        <w:jc w:val="both"/>
        <w:rPr>
          <w:rFonts w:ascii="Times New Roman" w:hAnsi="Times New Roman"/>
          <w:sz w:val="28"/>
          <w:szCs w:val="28"/>
          <w:shd w:fill="FFFFFF" w:val="clear"/>
        </w:rPr>
      </w:pPr>
      <w:r>
        <w:rPr>
          <w:bCs/>
          <w:color w:val="000000"/>
          <w:sz w:val="28"/>
          <w:szCs w:val="28"/>
          <w:shd w:fill="FFFFFF" w:val="clear"/>
        </w:rPr>
        <w:t>В рамках регионального проекта «Создание условий для легкого старта и комфортного ведения бизнеса»</w:t>
      </w:r>
      <w:r>
        <w:rPr>
          <w:bCs/>
          <w:sz w:val="28"/>
          <w:szCs w:val="28"/>
          <w:shd w:fill="FFFFFF" w:val="clear"/>
        </w:rPr>
        <w:t xml:space="preserve"> для физических лиц, планирующих начать предпринимательскую деятельность, и начинающих предпринимателей (вновь зарегистрированных и действующих менее одного года) проводится обучени</w:t>
      </w:r>
      <w:r>
        <w:rPr>
          <w:bCs/>
          <w:kern w:val="2"/>
          <w:sz w:val="28"/>
          <w:szCs w:val="28"/>
          <w:shd w:fill="FFFFFF" w:val="clear"/>
          <w:lang w:eastAsia="hi-IN"/>
        </w:rPr>
        <w:t>е</w:t>
      </w:r>
      <w:r>
        <w:rPr>
          <w:bCs/>
          <w:sz w:val="28"/>
          <w:szCs w:val="28"/>
          <w:shd w:fill="FFFFFF" w:val="clear"/>
        </w:rPr>
        <w:t xml:space="preserve">  по программам, утвержденным Министерством экономического развития Российской Федерации; предоставл</w:t>
      </w:r>
      <w:r>
        <w:rPr>
          <w:rFonts w:eastAsia="Times New Roman" w:cs="Times New Roman"/>
          <w:bCs/>
          <w:color w:val="000000"/>
          <w:kern w:val="0"/>
          <w:sz w:val="28"/>
          <w:szCs w:val="28"/>
          <w:shd w:fill="FFFFFF" w:val="clear"/>
          <w:lang w:val="ru-RU" w:eastAsia="ru-RU" w:bidi="ar-SA"/>
        </w:rPr>
        <w:t>яются</w:t>
      </w:r>
      <w:r>
        <w:rPr>
          <w:bCs/>
          <w:sz w:val="28"/>
          <w:szCs w:val="28"/>
          <w:shd w:fill="FFFFFF" w:val="clear"/>
        </w:rPr>
        <w:t xml:space="preserve">  консультационные услуги с привлечением сторонних профильных экспертов;  пров</w:t>
      </w:r>
      <w:r>
        <w:rPr>
          <w:rFonts w:eastAsia="Times New Roman" w:cs="Times New Roman"/>
          <w:bCs/>
          <w:color w:val="000000"/>
          <w:kern w:val="0"/>
          <w:sz w:val="28"/>
          <w:szCs w:val="28"/>
          <w:shd w:fill="FFFFFF" w:val="clear"/>
          <w:lang w:val="ru-RU" w:eastAsia="ru-RU" w:bidi="ar-SA"/>
        </w:rPr>
        <w:t>одятся</w:t>
      </w:r>
      <w:r>
        <w:rPr>
          <w:bCs/>
          <w:sz w:val="28"/>
          <w:szCs w:val="28"/>
          <w:shd w:fill="FFFFFF" w:val="clear"/>
        </w:rPr>
        <w:t xml:space="preserve"> просветительские мероприятия по вопросам осуществления деятельности в области социального предпринимательства; </w:t>
      </w:r>
      <w:r>
        <w:rPr>
          <w:bCs/>
          <w:iCs/>
          <w:color w:val="000000"/>
          <w:sz w:val="28"/>
          <w:szCs w:val="28"/>
          <w:shd w:fill="FFFFFF" w:val="clear"/>
        </w:rPr>
        <w:t xml:space="preserve">актуализируются программы развития территориальных кластеров. </w:t>
      </w:r>
    </w:p>
    <w:p>
      <w:pPr>
        <w:pStyle w:val="Normal"/>
        <w:ind w:left="0" w:right="0" w:firstLine="709"/>
        <w:jc w:val="both"/>
        <w:rPr>
          <w:rFonts w:ascii="Times New Roman" w:hAnsi="Times New Roman"/>
          <w:sz w:val="28"/>
          <w:szCs w:val="28"/>
          <w:shd w:fill="FFFFFF" w:val="clear"/>
        </w:rPr>
      </w:pPr>
      <w:r>
        <w:rPr>
          <w:bCs/>
          <w:iCs/>
          <w:color w:val="000000"/>
          <w:sz w:val="28"/>
          <w:szCs w:val="28"/>
          <w:shd w:fill="FFFFFF" w:val="clear"/>
        </w:rPr>
        <w:t xml:space="preserve">Кроме того, в 2022 году </w:t>
      </w:r>
      <w:r>
        <w:rPr>
          <w:bCs/>
          <w:iCs/>
          <w:color w:val="000000"/>
          <w:kern w:val="2"/>
          <w:sz w:val="28"/>
          <w:szCs w:val="28"/>
          <w:shd w:fill="FFFFFF" w:val="clear"/>
          <w:lang w:eastAsia="hi-IN"/>
        </w:rPr>
        <w:t>предусмотрена</w:t>
      </w:r>
      <w:r>
        <w:rPr>
          <w:bCs/>
          <w:iCs/>
          <w:color w:val="000000"/>
          <w:sz w:val="28"/>
          <w:szCs w:val="28"/>
          <w:shd w:fill="FFFFFF" w:val="clear"/>
        </w:rPr>
        <w:t xml:space="preserve"> прям</w:t>
      </w:r>
      <w:r>
        <w:rPr>
          <w:bCs/>
          <w:iCs/>
          <w:color w:val="000000"/>
          <w:kern w:val="2"/>
          <w:sz w:val="28"/>
          <w:szCs w:val="28"/>
          <w:shd w:fill="FFFFFF" w:val="clear"/>
          <w:lang w:eastAsia="hi-IN"/>
        </w:rPr>
        <w:t>ая</w:t>
      </w:r>
      <w:r>
        <w:rPr>
          <w:bCs/>
          <w:iCs/>
          <w:color w:val="000000"/>
          <w:sz w:val="28"/>
          <w:szCs w:val="28"/>
          <w:shd w:fill="FFFFFF" w:val="clear"/>
        </w:rPr>
        <w:t xml:space="preserve"> финансов</w:t>
      </w:r>
      <w:r>
        <w:rPr>
          <w:bCs/>
          <w:iCs/>
          <w:color w:val="000000"/>
          <w:kern w:val="2"/>
          <w:sz w:val="28"/>
          <w:szCs w:val="28"/>
          <w:shd w:fill="FFFFFF" w:val="clear"/>
          <w:lang w:eastAsia="hi-IN"/>
        </w:rPr>
        <w:t>ая</w:t>
      </w:r>
      <w:r>
        <w:rPr>
          <w:bCs/>
          <w:iCs/>
          <w:color w:val="000000"/>
          <w:sz w:val="28"/>
          <w:szCs w:val="28"/>
          <w:shd w:fill="FFFFFF" w:val="clear"/>
        </w:rPr>
        <w:t xml:space="preserve"> поддержк</w:t>
      </w:r>
      <w:r>
        <w:rPr>
          <w:bCs/>
          <w:iCs/>
          <w:color w:val="000000"/>
          <w:kern w:val="2"/>
          <w:sz w:val="28"/>
          <w:szCs w:val="28"/>
          <w:shd w:fill="FFFFFF" w:val="clear"/>
          <w:lang w:eastAsia="hi-IN"/>
        </w:rPr>
        <w:t>а</w:t>
      </w:r>
      <w:r>
        <w:rPr>
          <w:bCs/>
          <w:iCs/>
          <w:color w:val="000000"/>
          <w:sz w:val="28"/>
          <w:szCs w:val="28"/>
          <w:shd w:fill="FFFFFF" w:val="clear"/>
        </w:rPr>
        <w:t xml:space="preserve"> в виде гранта от 100,0 до 500,0 тысяч рублей субъектам малого и среднего предпринимательства, включенным в реестр социальных предпринимателей и</w:t>
      </w:r>
      <w:r>
        <w:rPr>
          <w:bCs/>
          <w:sz w:val="28"/>
          <w:szCs w:val="28"/>
          <w:shd w:fill="FFFFFF" w:val="clear"/>
        </w:rPr>
        <w:t xml:space="preserve"> субъектам малого и среднего предпринимательства, созданным физическими лицами в возрасте до 25 лет. В результате проведения конкурсных отборов планируется </w:t>
      </w:r>
      <w:r>
        <w:rPr>
          <w:rFonts w:eastAsia="Times New Roman" w:cs="Times New Roman"/>
          <w:bCs/>
          <w:color w:val="000000"/>
          <w:kern w:val="0"/>
          <w:sz w:val="28"/>
          <w:szCs w:val="28"/>
          <w:shd w:fill="FFFFFF" w:val="clear"/>
          <w:lang w:val="ru-RU" w:eastAsia="ru-RU" w:bidi="ar-SA"/>
        </w:rPr>
        <w:t>з</w:t>
      </w:r>
      <w:r>
        <w:rPr>
          <w:bCs/>
          <w:sz w:val="28"/>
          <w:szCs w:val="28"/>
          <w:shd w:fill="FFFFFF" w:val="clear"/>
        </w:rPr>
        <w:t>аключить соглашения на получение грантов в форме субсидий с субъектами малого и среднего предпринимательства, включенными в реестр социальных предпринимателей</w:t>
      </w:r>
      <w:r>
        <w:rPr>
          <w:rFonts w:eastAsia="Times New Roman" w:cs="Times New Roman"/>
          <w:bCs/>
          <w:color w:val="000000"/>
          <w:kern w:val="0"/>
          <w:sz w:val="28"/>
          <w:szCs w:val="28"/>
          <w:shd w:fill="FFFFFF" w:val="clear"/>
          <w:lang w:val="ru-RU" w:eastAsia="ru-RU" w:bidi="ar-SA"/>
        </w:rPr>
        <w:t>,</w:t>
      </w:r>
      <w:r>
        <w:rPr>
          <w:bCs/>
          <w:sz w:val="28"/>
          <w:szCs w:val="28"/>
          <w:shd w:fill="FFFFFF" w:val="clear"/>
        </w:rPr>
        <w:t xml:space="preserve"> на сумму 8,8</w:t>
      </w:r>
      <w:r>
        <w:rPr>
          <w:rFonts w:eastAsia="Times New Roman" w:cs="Times New Roman"/>
          <w:bCs/>
          <w:color w:val="000000"/>
          <w:kern w:val="0"/>
          <w:sz w:val="28"/>
          <w:szCs w:val="28"/>
          <w:shd w:fill="FFFFFF" w:val="clear"/>
          <w:lang w:val="ru-RU" w:eastAsia="ru-RU" w:bidi="ar-SA"/>
        </w:rPr>
        <w:t>4</w:t>
      </w:r>
      <w:r>
        <w:rPr>
          <w:bCs/>
          <w:sz w:val="28"/>
          <w:szCs w:val="28"/>
          <w:shd w:fill="FFFFFF" w:val="clear"/>
        </w:rPr>
        <w:t xml:space="preserve"> </w:t>
      </w:r>
      <w:r>
        <w:rPr>
          <w:rFonts w:eastAsia="Times New Roman" w:cs="Times New Roman"/>
          <w:bCs/>
          <w:color w:val="000000"/>
          <w:kern w:val="0"/>
          <w:sz w:val="28"/>
          <w:szCs w:val="28"/>
          <w:shd w:fill="FFFFFF" w:val="clear"/>
          <w:lang w:val="ru-RU" w:eastAsia="ru-RU" w:bidi="ar-SA"/>
        </w:rPr>
        <w:t>млн</w:t>
      </w:r>
      <w:r>
        <w:rPr>
          <w:bCs/>
          <w:sz w:val="28"/>
          <w:szCs w:val="28"/>
          <w:shd w:fill="FFFFFF" w:val="clear"/>
        </w:rPr>
        <w:t>. рублей и с субъектами малого и среднего предпринимательства, созданными физическими лицами в возрасте до 25 лет включительно, на сумму 24,98 млн. рублей.  </w:t>
      </w:r>
    </w:p>
    <w:p>
      <w:pPr>
        <w:pStyle w:val="Normal"/>
        <w:ind w:left="0" w:right="0" w:firstLine="709"/>
        <w:jc w:val="both"/>
        <w:rPr>
          <w:rFonts w:ascii="Times New Roman" w:hAnsi="Times New Roman"/>
          <w:sz w:val="28"/>
          <w:szCs w:val="28"/>
          <w:shd w:fill="FFFFFF" w:val="clear"/>
        </w:rPr>
      </w:pPr>
      <w:r>
        <w:rPr>
          <w:bCs/>
          <w:sz w:val="28"/>
          <w:szCs w:val="28"/>
          <w:shd w:fill="FFFFFF" w:val="clear"/>
        </w:rPr>
        <w:t xml:space="preserve">В рамках регионального проекта  </w:t>
      </w:r>
      <w:r>
        <w:rPr>
          <w:bCs/>
          <w:color w:val="000000"/>
          <w:sz w:val="28"/>
          <w:szCs w:val="28"/>
          <w:shd w:fill="FFFFFF" w:val="clear"/>
        </w:rPr>
        <w:t xml:space="preserve">«Акселерация субъектов малого и среднего предпринимательства» </w:t>
      </w:r>
      <w:r>
        <w:rPr>
          <w:bCs/>
          <w:sz w:val="28"/>
          <w:szCs w:val="28"/>
          <w:shd w:fill="FFFFFF" w:val="clear"/>
        </w:rPr>
        <w:t xml:space="preserve"> предоставляются услуги по содействию в популяризации и в проведении патентных исследований; по составлению бизнес-планов и технико-экономических обоснований, а также разработке технических решений по внедрению цифровизации производственных процессов на предприятиях; по обеспечению соответствия продукции предприятий в целях выхода на внутренние и зарубежные рынки; на организацию участия субъектов малого и среднего предпринимательства в выставочно-ярмарочных мероприятиях; оказание</w:t>
      </w:r>
      <w:r>
        <w:rPr>
          <w:b/>
          <w:bCs/>
          <w:sz w:val="28"/>
          <w:szCs w:val="28"/>
          <w:shd w:fill="FFFFFF" w:val="clear"/>
        </w:rPr>
        <w:t xml:space="preserve"> </w:t>
      </w:r>
      <w:r>
        <w:rPr>
          <w:bCs/>
          <w:sz w:val="28"/>
          <w:szCs w:val="28"/>
          <w:shd w:fill="FFFFFF" w:val="clear"/>
        </w:rPr>
        <w:t xml:space="preserve">правовой поддержки субъектам малого и среднего предпринимательства. </w:t>
      </w:r>
    </w:p>
    <w:p>
      <w:pPr>
        <w:pStyle w:val="Normal"/>
        <w:ind w:left="0" w:right="0" w:firstLine="709"/>
        <w:jc w:val="both"/>
        <w:rPr>
          <w:rFonts w:ascii="Times New Roman" w:hAnsi="Times New Roman"/>
          <w:sz w:val="28"/>
          <w:szCs w:val="28"/>
          <w:shd w:fill="FFFFFF" w:val="clear"/>
        </w:rPr>
      </w:pPr>
      <w:r>
        <w:rPr>
          <w:bCs/>
          <w:sz w:val="28"/>
          <w:szCs w:val="28"/>
          <w:shd w:fill="FFFFFF" w:val="clear"/>
        </w:rPr>
        <w:t>Создание комплексной системы акселерации предпринимателей включа</w:t>
      </w:r>
      <w:r>
        <w:rPr>
          <w:rFonts w:eastAsia="Times New Roman" w:cs="Times New Roman"/>
          <w:bCs/>
          <w:color w:val="000000"/>
          <w:kern w:val="0"/>
          <w:sz w:val="28"/>
          <w:szCs w:val="28"/>
          <w:shd w:fill="FFFFFF" w:val="clear"/>
          <w:lang w:val="ru-RU" w:eastAsia="ru-RU" w:bidi="ar-SA"/>
        </w:rPr>
        <w:t>ет</w:t>
      </w:r>
      <w:r>
        <w:rPr>
          <w:bCs/>
          <w:sz w:val="28"/>
          <w:szCs w:val="28"/>
          <w:shd w:fill="FFFFFF" w:val="clear"/>
        </w:rPr>
        <w:t xml:space="preserve"> в себя финансовые и налоговые инструменты поддержки субъектов малого и среднего предпринимательства посредством обеспечения льготного доступа к заемным средствам государственных микрофинансовых организаций. На территории Брянской области действуют три микрофинансовые организации, которые предоставляют микрозаймы до 5,0 млн. рублей сроком до 3 лет, по льготной ставке от 4,0 до 12,0 процентов годовых с комиссией до 1,0 процента за каждый год пользования, виды обеспечения – залог и поручительство. По итогам 9 месяцев 20</w:t>
      </w:r>
      <w:r>
        <w:rPr>
          <w:rFonts w:eastAsia="Times New Roman" w:cs="Times New Roman"/>
          <w:bCs/>
          <w:color w:val="000000"/>
          <w:kern w:val="0"/>
          <w:sz w:val="28"/>
          <w:szCs w:val="28"/>
          <w:shd w:fill="FFFFFF" w:val="clear"/>
          <w:lang w:val="ru-RU" w:eastAsia="ru-RU" w:bidi="ar-SA"/>
        </w:rPr>
        <w:t>22</w:t>
      </w:r>
      <w:r>
        <w:rPr>
          <w:bCs/>
          <w:sz w:val="28"/>
          <w:szCs w:val="28"/>
          <w:shd w:fill="FFFFFF" w:val="clear"/>
        </w:rPr>
        <w:t xml:space="preserve"> года </w:t>
      </w:r>
      <w:r>
        <w:rPr>
          <w:rFonts w:cs="Times New Roman"/>
          <w:bCs/>
          <w:color w:val="000000"/>
          <w:sz w:val="28"/>
          <w:szCs w:val="28"/>
          <w:shd w:fill="FFFFFF" w:val="clear"/>
        </w:rPr>
        <w:t xml:space="preserve">микрофинансовыми организациями Брянской области </w:t>
      </w:r>
      <w:r>
        <w:rPr>
          <w:bCs/>
          <w:sz w:val="28"/>
          <w:szCs w:val="28"/>
          <w:shd w:fill="FFFFFF" w:val="clear"/>
        </w:rPr>
        <w:t xml:space="preserve">предоставлено </w:t>
      </w:r>
      <w:r>
        <w:rPr>
          <w:rFonts w:eastAsia="Times New Roman" w:cs="Times New Roman"/>
          <w:bCs/>
          <w:color w:val="000000"/>
          <w:kern w:val="0"/>
          <w:sz w:val="28"/>
          <w:szCs w:val="28"/>
          <w:shd w:fill="FFFFFF" w:val="clear"/>
          <w:lang w:val="ru-RU" w:eastAsia="ru-RU" w:bidi="ar-SA"/>
        </w:rPr>
        <w:t>183</w:t>
      </w:r>
      <w:r>
        <w:rPr>
          <w:bCs/>
          <w:sz w:val="28"/>
          <w:szCs w:val="28"/>
          <w:shd w:fill="FFFFFF" w:val="clear"/>
        </w:rPr>
        <w:t xml:space="preserve"> микрозайма на сумму </w:t>
      </w:r>
      <w:r>
        <w:rPr>
          <w:rFonts w:eastAsia="Times New Roman" w:cs="Times New Roman"/>
          <w:bCs/>
          <w:color w:val="000000"/>
          <w:kern w:val="0"/>
          <w:sz w:val="28"/>
          <w:szCs w:val="28"/>
          <w:shd w:fill="FFFFFF" w:val="clear"/>
          <w:lang w:val="ru-RU" w:eastAsia="ru-RU" w:bidi="ar-SA"/>
        </w:rPr>
        <w:t>410,55</w:t>
      </w:r>
      <w:r>
        <w:rPr>
          <w:bCs/>
          <w:sz w:val="28"/>
          <w:szCs w:val="28"/>
          <w:shd w:fill="FFFFFF" w:val="clear"/>
        </w:rPr>
        <w:t xml:space="preserve"> млн. рублей. Брянским Гарантийным Фондом предоставлено </w:t>
      </w:r>
      <w:r>
        <w:rPr>
          <w:rFonts w:eastAsia="Times New Roman" w:cs="Times New Roman"/>
          <w:bCs/>
          <w:color w:val="000000"/>
          <w:kern w:val="0"/>
          <w:sz w:val="28"/>
          <w:szCs w:val="28"/>
          <w:shd w:fill="FFFFFF" w:val="clear"/>
          <w:lang w:val="ru-RU" w:eastAsia="ru-RU" w:bidi="ar-SA"/>
        </w:rPr>
        <w:t>5</w:t>
      </w:r>
      <w:r>
        <w:rPr>
          <w:bCs/>
          <w:sz w:val="28"/>
          <w:szCs w:val="28"/>
          <w:shd w:fill="FFFFFF" w:val="clear"/>
        </w:rPr>
        <w:t xml:space="preserve"> гарантий по кредитным договорам предпринимателей на сумму </w:t>
      </w:r>
      <w:r>
        <w:rPr>
          <w:rFonts w:eastAsia="Times New Roman" w:cs="Times New Roman"/>
          <w:bCs/>
          <w:color w:val="000000"/>
          <w:kern w:val="0"/>
          <w:sz w:val="28"/>
          <w:szCs w:val="28"/>
          <w:shd w:fill="FFFFFF" w:val="clear"/>
          <w:lang w:val="ru-RU" w:eastAsia="ru-RU" w:bidi="ar-SA"/>
        </w:rPr>
        <w:t>82,1</w:t>
      </w:r>
      <w:r>
        <w:rPr>
          <w:bCs/>
          <w:sz w:val="28"/>
          <w:szCs w:val="28"/>
          <w:shd w:fill="FFFFFF" w:val="clear"/>
        </w:rPr>
        <w:t xml:space="preserve"> млн. рублей, это позволило им привлечь </w:t>
      </w:r>
      <w:r>
        <w:rPr>
          <w:rFonts w:eastAsia="Times New Roman" w:cs="Times New Roman"/>
          <w:bCs/>
          <w:color w:val="000000"/>
          <w:kern w:val="0"/>
          <w:sz w:val="28"/>
          <w:szCs w:val="28"/>
          <w:shd w:fill="FFFFFF" w:val="clear"/>
          <w:lang w:val="ru-RU" w:eastAsia="ru-RU" w:bidi="ar-SA"/>
        </w:rPr>
        <w:t>427,8</w:t>
      </w:r>
      <w:r>
        <w:rPr>
          <w:bCs/>
          <w:sz w:val="28"/>
          <w:szCs w:val="28"/>
          <w:shd w:fill="FFFFFF" w:val="clear"/>
        </w:rPr>
        <w:t xml:space="preserve"> млн. рублей кредитных ресурсов.</w:t>
      </w:r>
    </w:p>
    <w:p>
      <w:pPr>
        <w:pStyle w:val="Normal"/>
        <w:ind w:firstLine="708"/>
        <w:jc w:val="both"/>
        <w:rPr>
          <w:rFonts w:ascii="Times New Roman" w:hAnsi="Times New Roman"/>
          <w:sz w:val="28"/>
          <w:szCs w:val="28"/>
          <w:shd w:fill="FFFFFF" w:val="clear"/>
        </w:rPr>
      </w:pPr>
      <w:r>
        <w:rPr>
          <w:rFonts w:eastAsia="Times New Roman" w:cs="Times New Roman"/>
          <w:color w:val="000000"/>
          <w:kern w:val="0"/>
          <w:sz w:val="28"/>
          <w:szCs w:val="28"/>
          <w:shd w:fill="FFFFFF" w:val="clear"/>
          <w:lang w:val="ru-RU" w:eastAsia="ru-RU" w:bidi="ar-SA"/>
        </w:rPr>
        <w:t>В целях</w:t>
      </w:r>
      <w:r>
        <w:rPr>
          <w:sz w:val="28"/>
          <w:szCs w:val="28"/>
          <w:shd w:fill="FFFFFF" w:val="clear"/>
        </w:rPr>
        <w:t xml:space="preserve"> развития предпринимательской деятельности в регионе </w:t>
      </w:r>
      <w:r>
        <w:rPr>
          <w:spacing w:val="-3"/>
          <w:sz w:val="28"/>
          <w:szCs w:val="28"/>
          <w:shd w:fill="FFFFFF" w:val="clear"/>
        </w:rPr>
        <w:t xml:space="preserve">функционируют: Центр инноваций социальной сферы, Центр поддержки предпринимательства, Центр координации поддержки экспортно  ориентированных субъектов малого и среднего предпринимательства, Региональный центр инжиниринга, Центр развития предпринимательства, Центр кластерного развития, Брянский областной промышленный парк. </w:t>
      </w:r>
    </w:p>
    <w:p>
      <w:pPr>
        <w:pStyle w:val="Normal"/>
        <w:ind w:firstLine="709"/>
        <w:jc w:val="both"/>
        <w:rPr>
          <w:rFonts w:ascii="Times New Roman" w:hAnsi="Times New Roman"/>
          <w:sz w:val="28"/>
          <w:szCs w:val="28"/>
          <w:shd w:fill="FFFFFF" w:val="clear"/>
        </w:rPr>
      </w:pPr>
      <w:r>
        <w:rPr>
          <w:rFonts w:eastAsia="Times New Roman" w:cs="Times New Roman"/>
          <w:color w:val="000000"/>
          <w:spacing w:val="-3"/>
          <w:kern w:val="0"/>
          <w:sz w:val="28"/>
          <w:szCs w:val="28"/>
          <w:shd w:fill="FFFFFF" w:val="clear"/>
          <w:lang w:val="ru-RU" w:eastAsia="ru-RU" w:bidi="ar-SA"/>
        </w:rPr>
        <w:t>В 2022 году для</w:t>
      </w:r>
      <w:r>
        <w:rPr>
          <w:color w:val="22272F"/>
          <w:spacing w:val="-3"/>
          <w:sz w:val="28"/>
          <w:szCs w:val="28"/>
          <w:shd w:fill="FFFFFF" w:val="clear"/>
        </w:rPr>
        <w:t xml:space="preserve"> </w:t>
      </w:r>
      <w:r>
        <w:rPr>
          <w:spacing w:val="-3"/>
          <w:sz w:val="28"/>
          <w:szCs w:val="28"/>
          <w:shd w:fill="FFFFFF" w:val="clear"/>
        </w:rPr>
        <w:t xml:space="preserve">формирования актуальных предложений и мероприятий для предотвращения негативного воздействия санкций на деятельность малого и среднего бизнеса Брянской области </w:t>
      </w:r>
      <w:r>
        <w:rPr>
          <w:rFonts w:eastAsia="Calibri"/>
          <w:spacing w:val="-3"/>
          <w:sz w:val="28"/>
          <w:szCs w:val="28"/>
          <w:shd w:fill="FFFFFF" w:val="clear"/>
        </w:rPr>
        <w:t>с</w:t>
      </w:r>
      <w:r>
        <w:rPr>
          <w:spacing w:val="-3"/>
          <w:sz w:val="28"/>
          <w:szCs w:val="28"/>
          <w:shd w:fill="FFFFFF" w:val="clear"/>
        </w:rPr>
        <w:t xml:space="preserve">оздана рабочая группа по вопросам поддержки малого и среднего бизнеса в условиях санкционных ограничений.  </w:t>
      </w:r>
    </w:p>
    <w:p>
      <w:pPr>
        <w:pStyle w:val="Style30"/>
        <w:spacing w:before="0" w:after="0"/>
        <w:ind w:left="0" w:right="0" w:firstLine="709"/>
        <w:jc w:val="both"/>
        <w:rPr>
          <w:rFonts w:ascii="Times New Roman" w:hAnsi="Times New Roman"/>
          <w:sz w:val="28"/>
          <w:szCs w:val="28"/>
          <w:shd w:fill="FFFFFF" w:val="clear"/>
        </w:rPr>
      </w:pPr>
      <w:r>
        <w:rPr>
          <w:sz w:val="28"/>
          <w:szCs w:val="28"/>
          <w:shd w:fill="FFFFFF" w:val="clear"/>
        </w:rPr>
        <w:t xml:space="preserve">В результате реализации всего комплекса программных мероприятий,  а также мер поддержки малого и среднего бизнеса, принятых на федеральном  и региональном уровнях, в 2022 году количество малых и средних предприятий области, включая микропредприятия, останется на уровне 2021 года и составит </w:t>
      </w:r>
      <w:r>
        <w:rPr>
          <w:color w:val="000000"/>
          <w:sz w:val="28"/>
          <w:szCs w:val="28"/>
          <w:shd w:fill="FFFFFF" w:val="clear"/>
        </w:rPr>
        <w:t>10 160</w:t>
      </w:r>
      <w:r>
        <w:rPr>
          <w:sz w:val="28"/>
          <w:szCs w:val="28"/>
          <w:shd w:fill="FFFFFF" w:val="clear"/>
        </w:rPr>
        <w:t xml:space="preserve"> </w:t>
      </w:r>
      <w:r>
        <w:rPr>
          <w:rFonts w:eastAsia="Times New Roman" w:cs="Times New Roman"/>
          <w:color w:val="000000"/>
          <w:kern w:val="0"/>
          <w:sz w:val="28"/>
          <w:szCs w:val="28"/>
          <w:shd w:fill="FFFFFF" w:val="clear"/>
          <w:lang w:val="ru-RU" w:eastAsia="ru-RU" w:bidi="ar-SA"/>
        </w:rPr>
        <w:t>единиц</w:t>
      </w:r>
      <w:r>
        <w:rPr>
          <w:sz w:val="28"/>
          <w:szCs w:val="28"/>
          <w:shd w:fill="FFFFFF" w:val="clear"/>
        </w:rPr>
        <w:t xml:space="preserve">, среднесписочная численность работников на них – </w:t>
      </w:r>
      <w:r>
        <w:rPr>
          <w:color w:val="000000"/>
          <w:sz w:val="28"/>
          <w:szCs w:val="28"/>
          <w:shd w:fill="FFFFFF" w:val="clear"/>
        </w:rPr>
        <w:t>68,8</w:t>
      </w:r>
      <w:r>
        <w:rPr>
          <w:sz w:val="28"/>
          <w:szCs w:val="28"/>
          <w:shd w:fill="FFFFFF" w:val="clear"/>
        </w:rPr>
        <w:t xml:space="preserve"> тыс. человек. Оборот малых и средних предприятий, включая микропредприятия, оценивается в </w:t>
      </w:r>
      <w:r>
        <w:rPr>
          <w:rFonts w:eastAsia="Times New Roman" w:cs="Times New Roman"/>
          <w:color w:val="000000"/>
          <w:kern w:val="0"/>
          <w:sz w:val="28"/>
          <w:szCs w:val="28"/>
          <w:shd w:fill="FFFFFF" w:val="clear"/>
          <w:lang w:val="en-US" w:eastAsia="ru-RU" w:bidi="ar-SA"/>
        </w:rPr>
        <w:t>351,4</w:t>
      </w:r>
      <w:r>
        <w:rPr>
          <w:sz w:val="28"/>
          <w:szCs w:val="28"/>
          <w:shd w:fill="FFFFFF" w:val="clear"/>
        </w:rPr>
        <w:t xml:space="preserve"> млрд. рублей.</w:t>
      </w:r>
    </w:p>
    <w:p>
      <w:pPr>
        <w:pStyle w:val="Style31"/>
        <w:rPr>
          <w:rFonts w:ascii="Times New Roman" w:hAnsi="Times New Roman"/>
          <w:sz w:val="28"/>
          <w:szCs w:val="28"/>
          <w:shd w:fill="FFFFFF" w:val="clear"/>
        </w:rPr>
      </w:pPr>
      <w:r>
        <w:rPr>
          <w:sz w:val="28"/>
          <w:szCs w:val="28"/>
          <w:shd w:fill="FFFFFF" w:val="clear"/>
        </w:rPr>
        <w:t>В прогнозируемом периоде количество малых и средних предприятий, включая микропредприятия, увеличится на 4,8 процента к уровню 2022 года и составит в 202</w:t>
      </w:r>
      <w:r>
        <w:rPr>
          <w:sz w:val="28"/>
          <w:szCs w:val="28"/>
          <w:shd w:fill="FFFFFF" w:val="clear"/>
          <w:lang w:val="en-US"/>
        </w:rPr>
        <w:t>5</w:t>
      </w:r>
      <w:r>
        <w:rPr>
          <w:sz w:val="28"/>
          <w:szCs w:val="28"/>
          <w:shd w:fill="FFFFFF" w:val="clear"/>
        </w:rPr>
        <w:t xml:space="preserve"> году 10650 единиц, среднесписочная численность работников (без внешних совместителей) увеличится на </w:t>
      </w:r>
      <w:r>
        <w:rPr>
          <w:rFonts w:eastAsia="Times New Roman" w:cs="Times New Roman"/>
          <w:color w:val="000000"/>
          <w:kern w:val="0"/>
          <w:sz w:val="28"/>
          <w:szCs w:val="28"/>
          <w:shd w:fill="FFFFFF" w:val="clear"/>
          <w:lang w:val="en-US" w:eastAsia="ru-RU" w:bidi="ar-SA"/>
        </w:rPr>
        <w:t>7,0</w:t>
      </w:r>
      <w:r>
        <w:rPr>
          <w:sz w:val="28"/>
          <w:szCs w:val="28"/>
          <w:shd w:fill="FFFFFF" w:val="clear"/>
        </w:rPr>
        <w:t xml:space="preserve"> процент</w:t>
      </w:r>
      <w:r>
        <w:rPr>
          <w:sz w:val="28"/>
          <w:szCs w:val="28"/>
          <w:shd w:fill="FFFFFF" w:val="clear"/>
          <w:lang w:val="ru-RU"/>
        </w:rPr>
        <w:t>ов</w:t>
      </w:r>
      <w:r>
        <w:rPr>
          <w:sz w:val="28"/>
          <w:szCs w:val="28"/>
          <w:shd w:fill="FFFFFF" w:val="clear"/>
        </w:rPr>
        <w:t xml:space="preserve"> и составит 73,6 тыс. человек. Оборот малых и средних предприятий, включая микропредприятия, увеличится на </w:t>
      </w:r>
      <w:r>
        <w:rPr>
          <w:rFonts w:eastAsia="Times New Roman" w:cs="Times New Roman"/>
          <w:color w:val="000000"/>
          <w:kern w:val="0"/>
          <w:sz w:val="28"/>
          <w:szCs w:val="28"/>
          <w:shd w:fill="FFFFFF" w:val="clear"/>
          <w:lang w:val="ru-RU" w:eastAsia="ru-RU" w:bidi="ar-SA"/>
        </w:rPr>
        <w:t>18,6</w:t>
      </w:r>
      <w:r>
        <w:rPr>
          <w:sz w:val="28"/>
          <w:szCs w:val="28"/>
          <w:shd w:fill="FFFFFF" w:val="clear"/>
        </w:rPr>
        <w:t xml:space="preserve"> процента и достигнет </w:t>
      </w:r>
      <w:r>
        <w:rPr>
          <w:rFonts w:eastAsia="Times New Roman" w:cs="Times New Roman"/>
          <w:color w:val="000000"/>
          <w:kern w:val="0"/>
          <w:sz w:val="28"/>
          <w:szCs w:val="28"/>
          <w:shd w:fill="FFFFFF" w:val="clear"/>
          <w:lang w:val="ru-RU" w:eastAsia="ru-RU" w:bidi="ar-SA"/>
        </w:rPr>
        <w:t>416,8</w:t>
      </w:r>
      <w:r>
        <w:rPr>
          <w:sz w:val="28"/>
          <w:szCs w:val="28"/>
          <w:shd w:fill="FFFFFF" w:val="clear"/>
        </w:rPr>
        <w:t xml:space="preserve"> млрд. рублей. </w:t>
      </w:r>
    </w:p>
    <w:p>
      <w:pPr>
        <w:pStyle w:val="Style31"/>
        <w:rPr>
          <w:rFonts w:ascii="Times New Roman" w:hAnsi="Times New Roman"/>
          <w:sz w:val="28"/>
          <w:szCs w:val="28"/>
          <w:shd w:fill="FFFFFF" w:val="clear"/>
        </w:rPr>
      </w:pPr>
      <w:r>
        <w:rPr>
          <w:sz w:val="28"/>
          <w:szCs w:val="28"/>
          <w:shd w:fill="FFFFFF" w:val="clear"/>
        </w:rPr>
      </w:r>
    </w:p>
    <w:p>
      <w:pPr>
        <w:pStyle w:val="Style31"/>
        <w:rPr>
          <w:rFonts w:ascii="Times New Roman" w:hAnsi="Times New Roman"/>
          <w:sz w:val="28"/>
          <w:szCs w:val="28"/>
          <w:shd w:fill="FFFFFF" w:val="clear"/>
        </w:rPr>
      </w:pPr>
      <w:r>
        <w:rPr>
          <w:sz w:val="28"/>
          <w:szCs w:val="28"/>
          <w:shd w:fill="FFFFFF" w:val="clear"/>
        </w:rPr>
      </w:r>
    </w:p>
    <w:p>
      <w:pPr>
        <w:pStyle w:val="Style31"/>
        <w:rPr>
          <w:rFonts w:ascii="Times New Roman" w:hAnsi="Times New Roman"/>
          <w:sz w:val="28"/>
          <w:szCs w:val="28"/>
          <w:shd w:fill="FFFFFF" w:val="clear"/>
        </w:rPr>
      </w:pPr>
      <w:r>
        <w:rPr>
          <w:sz w:val="28"/>
          <w:szCs w:val="28"/>
          <w:shd w:fill="FFFFFF" w:val="clear"/>
        </w:rPr>
      </w:r>
    </w:p>
    <w:p>
      <w:pPr>
        <w:pStyle w:val="BodyText2"/>
        <w:jc w:val="center"/>
        <w:rPr>
          <w:rFonts w:ascii="Times New Roman" w:hAnsi="Times New Roman"/>
          <w:sz w:val="28"/>
          <w:szCs w:val="28"/>
          <w:shd w:fill="FFFFFF" w:val="clear"/>
        </w:rPr>
      </w:pPr>
      <w:r>
        <w:rPr>
          <w:bCs w:val="false"/>
          <w:sz w:val="28"/>
          <w:szCs w:val="28"/>
          <w:shd w:fill="FFFFFF" w:val="clear"/>
        </w:rPr>
        <w:t>9.</w:t>
      </w:r>
      <w:r>
        <w:rPr>
          <w:sz w:val="28"/>
          <w:szCs w:val="28"/>
          <w:shd w:fill="FFFFFF" w:val="clear"/>
        </w:rPr>
        <w:t xml:space="preserve"> Инвестиции </w:t>
      </w:r>
    </w:p>
    <w:p>
      <w:pPr>
        <w:pStyle w:val="Normal"/>
        <w:ind w:left="0" w:right="0" w:firstLine="709"/>
        <w:jc w:val="both"/>
        <w:rPr>
          <w:rFonts w:ascii="Times New Roman" w:hAnsi="Times New Roman"/>
          <w:sz w:val="28"/>
          <w:szCs w:val="28"/>
          <w:shd w:fill="FFFFFF" w:val="clear"/>
        </w:rPr>
      </w:pPr>
      <w:r>
        <w:rPr>
          <w:sz w:val="28"/>
          <w:szCs w:val="28"/>
          <w:shd w:fill="FFFFFF" w:val="clear"/>
        </w:rPr>
      </w:r>
    </w:p>
    <w:p>
      <w:pPr>
        <w:pStyle w:val="Normal"/>
        <w:ind w:firstLine="709"/>
        <w:jc w:val="both"/>
        <w:rPr>
          <w:rFonts w:ascii="Times New Roman" w:hAnsi="Times New Roman"/>
          <w:sz w:val="28"/>
          <w:szCs w:val="28"/>
          <w:shd w:fill="FFFFFF" w:val="clear"/>
        </w:rPr>
      </w:pPr>
      <w:r>
        <w:rPr>
          <w:sz w:val="28"/>
          <w:szCs w:val="28"/>
          <w:shd w:fill="FFFFFF" w:val="clear"/>
        </w:rPr>
        <w:t>Объем инвестиций в основной капитал в 20</w:t>
      </w:r>
      <w:r>
        <w:rPr>
          <w:rFonts w:eastAsia="Times New Roman" w:cs="Times New Roman"/>
          <w:color w:val="000000"/>
          <w:kern w:val="0"/>
          <w:sz w:val="28"/>
          <w:szCs w:val="28"/>
          <w:shd w:fill="FFFFFF" w:val="clear"/>
          <w:lang w:val="ru-RU" w:eastAsia="ru-RU" w:bidi="ar-SA"/>
        </w:rPr>
        <w:t>21</w:t>
      </w:r>
      <w:r>
        <w:rPr>
          <w:sz w:val="28"/>
          <w:szCs w:val="28"/>
          <w:shd w:fill="FFFFFF" w:val="clear"/>
        </w:rPr>
        <w:t xml:space="preserve"> году составил </w:t>
      </w:r>
      <w:r>
        <w:rPr>
          <w:rFonts w:eastAsia="Times New Roman" w:cs="Times New Roman"/>
          <w:color w:val="000000"/>
          <w:kern w:val="0"/>
          <w:sz w:val="28"/>
          <w:szCs w:val="28"/>
          <w:shd w:fill="FFFFFF" w:val="clear"/>
          <w:lang w:val="ru-RU" w:eastAsia="ru-RU" w:bidi="ar-SA"/>
        </w:rPr>
        <w:t>81,3</w:t>
      </w:r>
      <w:r>
        <w:rPr>
          <w:sz w:val="28"/>
          <w:szCs w:val="28"/>
          <w:shd w:fill="FFFFFF" w:val="clear"/>
        </w:rPr>
        <w:t xml:space="preserve"> млрд. рублей или </w:t>
      </w:r>
      <w:r>
        <w:rPr>
          <w:rFonts w:eastAsia="Times New Roman" w:cs="Times New Roman"/>
          <w:color w:val="000000"/>
          <w:kern w:val="0"/>
          <w:sz w:val="28"/>
          <w:szCs w:val="28"/>
          <w:shd w:fill="FFFFFF" w:val="clear"/>
          <w:lang w:val="ru-RU" w:eastAsia="ru-RU" w:bidi="ar-SA"/>
        </w:rPr>
        <w:t>102,4</w:t>
      </w:r>
      <w:r>
        <w:rPr>
          <w:sz w:val="28"/>
          <w:szCs w:val="28"/>
          <w:shd w:fill="FFFFFF" w:val="clear"/>
        </w:rPr>
        <w:t xml:space="preserve"> процента к уровню 2020 года (в сопоставимых ценах). </w:t>
      </w:r>
    </w:p>
    <w:p>
      <w:pPr>
        <w:pStyle w:val="Normal"/>
        <w:ind w:firstLine="709"/>
        <w:jc w:val="both"/>
        <w:rPr>
          <w:rFonts w:ascii="Times New Roman" w:hAnsi="Times New Roman"/>
          <w:sz w:val="28"/>
          <w:szCs w:val="28"/>
          <w:shd w:fill="FFFFFF" w:val="clear"/>
        </w:rPr>
      </w:pPr>
      <w:r>
        <w:rPr>
          <w:sz w:val="28"/>
          <w:szCs w:val="28"/>
          <w:shd w:fill="FFFFFF" w:val="clear"/>
        </w:rPr>
        <w:t xml:space="preserve">В структуре инвестиций в основной капитал (по крупным и средним предприятиям) по источникам финансирования привлеченные средства занимали </w:t>
      </w:r>
      <w:r>
        <w:rPr>
          <w:rFonts w:eastAsia="Times New Roman" w:cs="Times New Roman"/>
          <w:color w:val="000000"/>
          <w:kern w:val="0"/>
          <w:sz w:val="28"/>
          <w:szCs w:val="28"/>
          <w:shd w:fill="FFFFFF" w:val="clear"/>
          <w:lang w:val="ru-RU" w:eastAsia="ru-RU" w:bidi="ar-SA"/>
        </w:rPr>
        <w:t>52,</w:t>
      </w:r>
      <w:r>
        <w:rPr>
          <w:rFonts w:eastAsia="Times New Roman" w:cs="Times New Roman"/>
          <w:color w:val="000000"/>
          <w:kern w:val="0"/>
          <w:sz w:val="28"/>
          <w:szCs w:val="28"/>
          <w:shd w:fill="FFFFFF" w:val="clear"/>
          <w:lang w:val="en-US" w:eastAsia="ru-RU" w:bidi="ar-SA"/>
        </w:rPr>
        <w:t>5</w:t>
      </w:r>
      <w:r>
        <w:rPr>
          <w:sz w:val="28"/>
          <w:szCs w:val="28"/>
          <w:shd w:fill="FFFFFF" w:val="clear"/>
        </w:rPr>
        <w:t xml:space="preserve"> процента, собственные средства — 47,</w:t>
      </w:r>
      <w:r>
        <w:rPr>
          <w:sz w:val="28"/>
          <w:szCs w:val="28"/>
          <w:shd w:fill="FFFFFF" w:val="clear"/>
          <w:lang w:val="en-US"/>
        </w:rPr>
        <w:t>5</w:t>
      </w:r>
      <w:r>
        <w:rPr>
          <w:sz w:val="28"/>
          <w:szCs w:val="28"/>
          <w:shd w:fill="FFFFFF" w:val="clear"/>
        </w:rPr>
        <w:t xml:space="preserve"> процента. В объеме привлеченных средств наибольший удельный вес приходился на </w:t>
      </w:r>
      <w:r>
        <w:rPr>
          <w:rFonts w:eastAsia="Times New Roman" w:cs="Times New Roman"/>
          <w:color w:val="000000"/>
          <w:kern w:val="0"/>
          <w:sz w:val="28"/>
          <w:szCs w:val="28"/>
          <w:shd w:fill="FFFFFF" w:val="clear"/>
          <w:lang w:val="ru-RU" w:eastAsia="ru-RU" w:bidi="ar-SA"/>
        </w:rPr>
        <w:t>кредиты банков</w:t>
      </w:r>
      <w:r>
        <w:rPr>
          <w:sz w:val="28"/>
          <w:szCs w:val="28"/>
          <w:shd w:fill="FFFFFF" w:val="clear"/>
        </w:rPr>
        <w:t xml:space="preserve"> (</w:t>
      </w:r>
      <w:r>
        <w:rPr>
          <w:rFonts w:eastAsia="Times New Roman" w:cs="Times New Roman"/>
          <w:color w:val="000000"/>
          <w:kern w:val="0"/>
          <w:sz w:val="28"/>
          <w:szCs w:val="28"/>
          <w:shd w:fill="FFFFFF" w:val="clear"/>
          <w:lang w:val="ru-RU" w:eastAsia="ru-RU" w:bidi="ar-SA"/>
        </w:rPr>
        <w:t>50,3</w:t>
      </w:r>
      <w:r>
        <w:rPr>
          <w:sz w:val="28"/>
          <w:szCs w:val="28"/>
          <w:shd w:fill="FFFFFF" w:val="clear"/>
        </w:rPr>
        <w:t xml:space="preserve"> процента). </w:t>
      </w:r>
    </w:p>
    <w:p>
      <w:pPr>
        <w:pStyle w:val="Normal"/>
        <w:ind w:left="0" w:right="0" w:firstLine="709"/>
        <w:jc w:val="both"/>
        <w:rPr>
          <w:rFonts w:ascii="Times New Roman" w:hAnsi="Times New Roman"/>
          <w:sz w:val="28"/>
          <w:szCs w:val="28"/>
          <w:shd w:fill="FFFFFF" w:val="clear"/>
        </w:rPr>
      </w:pPr>
      <w:r>
        <w:rPr>
          <w:sz w:val="28"/>
          <w:szCs w:val="28"/>
          <w:shd w:fill="FFFFFF" w:val="clear"/>
        </w:rPr>
        <w:t>В структуре инвестиций (по крупным и средним предприятиям) по видам экономической деятельности наибольшую долю занимали «Сельское, лесное хозяйство, охота, рыболовство и рыбоводство» (</w:t>
      </w:r>
      <w:r>
        <w:rPr>
          <w:rFonts w:eastAsia="Times New Roman" w:cs="Times New Roman"/>
          <w:color w:val="000000"/>
          <w:kern w:val="0"/>
          <w:sz w:val="28"/>
          <w:szCs w:val="28"/>
          <w:shd w:fill="FFFFFF" w:val="clear"/>
          <w:lang w:val="ru-RU" w:eastAsia="ru-RU" w:bidi="ar-SA"/>
        </w:rPr>
        <w:t>43,3</w:t>
      </w:r>
      <w:r>
        <w:rPr>
          <w:sz w:val="28"/>
          <w:szCs w:val="28"/>
          <w:shd w:fill="FFFFFF" w:val="clear"/>
        </w:rPr>
        <w:t xml:space="preserve"> процента) и «Обрабатывающие производства» (</w:t>
      </w:r>
      <w:r>
        <w:rPr>
          <w:rFonts w:eastAsia="Times New Roman" w:cs="Times New Roman"/>
          <w:color w:val="000000"/>
          <w:kern w:val="0"/>
          <w:sz w:val="28"/>
          <w:szCs w:val="28"/>
          <w:shd w:fill="FFFFFF" w:val="clear"/>
          <w:lang w:val="ru-RU" w:eastAsia="ru-RU" w:bidi="ar-SA"/>
        </w:rPr>
        <w:t>13,3</w:t>
      </w:r>
      <w:r>
        <w:rPr>
          <w:sz w:val="28"/>
          <w:szCs w:val="28"/>
          <w:shd w:fill="FFFFFF" w:val="clear"/>
        </w:rPr>
        <w:t xml:space="preserve"> процента).</w:t>
      </w:r>
    </w:p>
    <w:p>
      <w:pPr>
        <w:pStyle w:val="Normal"/>
        <w:ind w:firstLine="709"/>
        <w:jc w:val="both"/>
        <w:rPr>
          <w:rFonts w:ascii="Times New Roman" w:hAnsi="Times New Roman"/>
          <w:sz w:val="28"/>
          <w:szCs w:val="28"/>
          <w:shd w:fill="FFFFFF" w:val="clear"/>
        </w:rPr>
      </w:pPr>
      <w:r>
        <w:rPr>
          <w:sz w:val="28"/>
          <w:szCs w:val="28"/>
          <w:shd w:fill="FFFFFF" w:val="clear"/>
        </w:rPr>
        <w:t xml:space="preserve">По оценке в 2022 году объем инвестиций в основной капитал составит </w:t>
      </w:r>
      <w:r>
        <w:rPr>
          <w:rFonts w:eastAsia="Times New Roman" w:cs="Times New Roman"/>
          <w:color w:val="000000"/>
          <w:kern w:val="0"/>
          <w:sz w:val="28"/>
          <w:szCs w:val="28"/>
          <w:shd w:fill="FFFFFF" w:val="clear"/>
          <w:lang w:val="ru-RU" w:eastAsia="ru-RU" w:bidi="ar-SA"/>
        </w:rPr>
        <w:t>90,7</w:t>
      </w:r>
      <w:r>
        <w:rPr>
          <w:sz w:val="28"/>
          <w:szCs w:val="28"/>
          <w:shd w:fill="FFFFFF" w:val="clear"/>
        </w:rPr>
        <w:t xml:space="preserve"> млрд. рублей или </w:t>
      </w:r>
      <w:r>
        <w:rPr>
          <w:rFonts w:eastAsia="Times New Roman" w:cs="Times New Roman"/>
          <w:color w:val="000000"/>
          <w:kern w:val="0"/>
          <w:sz w:val="28"/>
          <w:szCs w:val="28"/>
          <w:shd w:fill="FFFFFF" w:val="clear"/>
          <w:lang w:val="ru-RU" w:eastAsia="ru-RU" w:bidi="ar-SA"/>
        </w:rPr>
        <w:t>100,1</w:t>
      </w:r>
      <w:r>
        <w:rPr>
          <w:sz w:val="28"/>
          <w:szCs w:val="28"/>
          <w:shd w:fill="FFFFFF" w:val="clear"/>
        </w:rPr>
        <w:t xml:space="preserve"> процента к уровню 20</w:t>
      </w:r>
      <w:r>
        <w:rPr>
          <w:rFonts w:eastAsia="Times New Roman" w:cs="Times New Roman"/>
          <w:color w:val="000000"/>
          <w:kern w:val="0"/>
          <w:sz w:val="28"/>
          <w:szCs w:val="28"/>
          <w:shd w:fill="FFFFFF" w:val="clear"/>
          <w:lang w:val="ru-RU" w:eastAsia="ru-RU" w:bidi="ar-SA"/>
        </w:rPr>
        <w:t>21</w:t>
      </w:r>
      <w:r>
        <w:rPr>
          <w:sz w:val="28"/>
          <w:szCs w:val="28"/>
          <w:shd w:fill="FFFFFF" w:val="clear"/>
        </w:rPr>
        <w:t xml:space="preserve"> года (в сопоставимых ценах).</w:t>
      </w:r>
    </w:p>
    <w:p>
      <w:pPr>
        <w:pStyle w:val="Normal"/>
        <w:ind w:firstLine="709"/>
        <w:jc w:val="both"/>
        <w:rPr>
          <w:rFonts w:ascii="Times New Roman" w:hAnsi="Times New Roman"/>
          <w:sz w:val="28"/>
          <w:szCs w:val="28"/>
          <w:shd w:fill="FFFFFF" w:val="clear"/>
        </w:rPr>
      </w:pPr>
      <w:r>
        <w:rPr>
          <w:sz w:val="28"/>
          <w:szCs w:val="28"/>
          <w:shd w:fill="FFFFFF" w:val="clear"/>
        </w:rPr>
        <w:t>В прогнозируемый период (2023 – 2025 годы) рост объема инвестиций в основной капитал будет обеспечен за счет действующих и новых инвестиционных проектов.</w:t>
      </w:r>
    </w:p>
    <w:p>
      <w:pPr>
        <w:pStyle w:val="Normal"/>
        <w:ind w:left="0" w:right="0" w:firstLine="709"/>
        <w:jc w:val="both"/>
        <w:rPr>
          <w:rFonts w:ascii="Times New Roman" w:hAnsi="Times New Roman"/>
          <w:sz w:val="28"/>
          <w:szCs w:val="28"/>
          <w:shd w:fill="FFFFFF" w:val="clear"/>
        </w:rPr>
      </w:pPr>
      <w:r>
        <w:rPr>
          <w:sz w:val="28"/>
          <w:szCs w:val="28"/>
          <w:shd w:fill="FFFFFF" w:val="clear"/>
        </w:rPr>
        <w:t>Так, по виду экономической деятельности «Обрабатывающие производства» будет продолжена реализация следующих инвестиционных проектов: «Строительство цеха по производству гофрокартона», «3-й этап модернизации КДМ №5 для увеличения выпуска картона», «Реконструкция участка переработки гофропроизводства» в АО «Пролетарий»</w:t>
      </w:r>
      <w:r>
        <w:rPr>
          <w:bCs/>
          <w:sz w:val="28"/>
          <w:szCs w:val="28"/>
          <w:shd w:fill="FFFFFF" w:val="clear"/>
        </w:rPr>
        <w:t>;</w:t>
      </w:r>
      <w:r>
        <w:rPr>
          <w:sz w:val="28"/>
          <w:szCs w:val="28"/>
          <w:shd w:fill="FFFFFF" w:val="clear"/>
        </w:rPr>
        <w:t xml:space="preserve"> «Модернизация производства маневровых тепловозов» в АО «</w:t>
      </w:r>
      <w:r>
        <w:rPr>
          <w:rFonts w:eastAsia="Times New Roman" w:cs="Times New Roman"/>
          <w:color w:val="000000"/>
          <w:kern w:val="0"/>
          <w:sz w:val="28"/>
          <w:szCs w:val="28"/>
          <w:shd w:fill="FFFFFF" w:val="clear"/>
          <w:lang w:val="ru-RU" w:eastAsia="ru-RU" w:bidi="ar-SA"/>
        </w:rPr>
        <w:t>Управляющая компания</w:t>
      </w:r>
      <w:r>
        <w:rPr>
          <w:sz w:val="28"/>
          <w:szCs w:val="28"/>
          <w:shd w:fill="FFFFFF" w:val="clear"/>
        </w:rPr>
        <w:t xml:space="preserve"> «Брянский машиностроительный завод»; «Строительство испытательного полигона и техническое перевооружение производственных мощностей» в АО «Брянский автомобильный завод»; «Организация серийного производства стеклопластиковой ленты однонаправленно армированной «АТП ЛЕНТА» для защиты изоляционного покрытия стальных труб магистральных газо- и нефтепроводов проекта производства защитного стеклопластикового покрытия «Кольчуга», </w:t>
      </w:r>
      <w:r>
        <w:rPr>
          <w:rFonts w:eastAsia="Times New Roman"/>
          <w:color w:val="000000"/>
          <w:sz w:val="28"/>
          <w:szCs w:val="28"/>
          <w:shd w:fill="FFFFFF" w:val="clear"/>
          <w:lang w:eastAsia="ru-RU"/>
        </w:rPr>
        <w:t>«Создание оксо-разлагаемой полимерной композиции на основе полиолефинов и наполнителя, содержащего соли переходных металлов, с последующей организацией производства изделий (заглушки-</w:t>
      </w:r>
      <w:r>
        <w:rPr>
          <w:rFonts w:eastAsia="Times New Roman"/>
          <w:color w:val="000000"/>
          <w:sz w:val="28"/>
          <w:szCs w:val="28"/>
          <w:shd w:fill="FFFFFF" w:val="clear"/>
          <w:lang w:val="en-US" w:eastAsia="ru-RU"/>
        </w:rPr>
        <w:t>BIO</w:t>
      </w:r>
      <w:r>
        <w:rPr>
          <w:rFonts w:eastAsia="Times New Roman"/>
          <w:color w:val="000000"/>
          <w:sz w:val="28"/>
          <w:szCs w:val="28"/>
          <w:shd w:fill="FFFFFF" w:val="clear"/>
          <w:lang w:val="ru-RU" w:eastAsia="ru-RU"/>
        </w:rPr>
        <w:t>) из инновационного материала для нужд нефтегазового комплекса»</w:t>
      </w:r>
      <w:r>
        <w:rPr>
          <w:sz w:val="28"/>
          <w:szCs w:val="28"/>
          <w:shd w:fill="FFFFFF" w:val="clear"/>
        </w:rPr>
        <w:t xml:space="preserve"> в АО «Метаклэй»; «Реконструкция производства по выпуску спецтехники» в ООО «Амкодор-Брянск»; «Создание промышленного комплекса по производству лекарственных средств полного цикла на базе Федерального государственного унитарного предприятия «Московский эндокринный завод» и другие.</w:t>
      </w:r>
    </w:p>
    <w:p>
      <w:pPr>
        <w:pStyle w:val="Normal"/>
        <w:ind w:firstLine="708"/>
        <w:jc w:val="both"/>
        <w:rPr>
          <w:rFonts w:ascii="Times New Roman" w:hAnsi="Times New Roman"/>
          <w:sz w:val="28"/>
          <w:szCs w:val="28"/>
          <w:shd w:fill="FFFFFF" w:val="clear"/>
        </w:rPr>
      </w:pPr>
      <w:r>
        <w:rPr>
          <w:sz w:val="28"/>
          <w:szCs w:val="28"/>
          <w:shd w:fill="FFFFFF" w:val="clear"/>
        </w:rPr>
        <w:t xml:space="preserve">В агропромышленном комплексе области продолжится реализация инвестиционных проектов: «Увеличение мощности комплекса по производству высокопродуктивного мясного поголовья КРС и комплекса по убою и первичной переработке КРС», «2 этап увеличения мощности комплекса по производству высокопродуктивного мясного поголовья крупного рогатого скота и комплекса по убою и первичной переработке крупного рогатого скота», «Строительство линии по переработке прочей мясной продукции комплекса по убою КРС (IV этап строительства)», «Строительство откормочной площадки на 80000 голов КРС с базой предубойного содержания скота вблизи нп Севск Брянской области», </w:t>
      </w:r>
      <w:r>
        <w:rPr>
          <w:i w:val="false"/>
          <w:iCs w:val="false"/>
          <w:sz w:val="28"/>
          <w:szCs w:val="28"/>
          <w:shd w:fill="FFFFFF" w:val="clear"/>
        </w:rPr>
        <w:t xml:space="preserve">«Строительство пяти ферм крупного рогатого скота мясного направления» </w:t>
      </w:r>
      <w:r>
        <w:rPr>
          <w:sz w:val="28"/>
          <w:szCs w:val="28"/>
          <w:shd w:fill="FFFFFF" w:val="clear"/>
        </w:rPr>
        <w:t xml:space="preserve">- ООО «Брянская мясная компания»; «Строительство комбикормового завода, расположенного возле н.п. Пильшино Выгоничского района Брянской области», «Расширение комплекса по выращиванию, убою и переработке мяса цыплят бройлеров» - ООО «Брянский бройлер»; </w:t>
      </w:r>
      <w:r>
        <w:rPr>
          <w:rFonts w:cs="Times New Roman"/>
          <w:b w:val="false"/>
          <w:bCs w:val="false"/>
          <w:i w:val="false"/>
          <w:iCs w:val="false"/>
          <w:sz w:val="28"/>
          <w:szCs w:val="28"/>
          <w:shd w:fill="FFFFFF" w:val="clear"/>
        </w:rPr>
        <w:t xml:space="preserve">«Строительство животноводческого комплекса молочного направления» - ООО «Дружба-2»; </w:t>
      </w:r>
      <w:r>
        <w:rPr>
          <w:rFonts w:eastAsia="Times New Roman" w:cs="Times New Roman"/>
          <w:b w:val="false"/>
          <w:bCs w:val="false"/>
          <w:i w:val="false"/>
          <w:iCs w:val="false"/>
          <w:color w:val="000000"/>
          <w:sz w:val="28"/>
          <w:szCs w:val="28"/>
          <w:shd w:fill="FFFFFF" w:val="clear"/>
          <w:lang w:eastAsia="ru-RU"/>
        </w:rPr>
        <w:t xml:space="preserve">«Строительство мощностей для подработки, хранения и перевалки зерновых культур» - ООО «Р.Л. Брянск»; </w:t>
      </w:r>
      <w:r>
        <w:rPr>
          <w:sz w:val="28"/>
          <w:szCs w:val="28"/>
          <w:shd w:fill="FFFFFF" w:val="clear"/>
        </w:rPr>
        <w:t>«Расширение действующего производства молочно-товарной фермы КРС со строительством корпусов на 1450 скотомест в с. Чаусы Погарского района Брянской области» - ООО «Колхозник»; «Создание кролиководческой фермы на 12 тыс. кроликоматок», «Строительство функционирующего кролиководческого хозяйства на 18 откормо-маточных корпусов, вместимость одного ОМК составляет 1430 самок» - О</w:t>
      </w:r>
      <w:r>
        <w:rPr>
          <w:rFonts w:eastAsia="Times New Roman" w:cs="Times New Roman"/>
          <w:color w:val="000000"/>
          <w:kern w:val="0"/>
          <w:sz w:val="28"/>
          <w:szCs w:val="28"/>
          <w:shd w:fill="FFFFFF" w:val="clear"/>
          <w:lang w:val="ru-RU" w:eastAsia="ru-RU" w:bidi="ar-SA"/>
        </w:rPr>
        <w:t>ОО</w:t>
      </w:r>
      <w:r>
        <w:rPr>
          <w:sz w:val="28"/>
          <w:szCs w:val="28"/>
          <w:shd w:fill="FFFFFF" w:val="clear"/>
        </w:rPr>
        <w:t xml:space="preserve"> Агрохолдинг «Кролково»; «Реконструкция существующего завода Умалат по производству сыров в г. Севск», «Строительство склада готовой продукции, склада хранения ТМЦ и новых очистных сооружений (этап 2) на базе завода Умалат по производству сыров в г. Севск» - А</w:t>
      </w:r>
      <w:r>
        <w:rPr>
          <w:rFonts w:eastAsia="Times New Roman" w:cs="Times New Roman"/>
          <w:color w:val="000000"/>
          <w:kern w:val="0"/>
          <w:sz w:val="28"/>
          <w:szCs w:val="28"/>
          <w:shd w:fill="FFFFFF" w:val="clear"/>
          <w:lang w:val="ru-RU" w:eastAsia="ru-RU" w:bidi="ar-SA"/>
        </w:rPr>
        <w:t>О</w:t>
      </w:r>
      <w:r>
        <w:rPr>
          <w:sz w:val="28"/>
          <w:szCs w:val="28"/>
          <w:shd w:fill="FFFFFF" w:val="clear"/>
        </w:rPr>
        <w:t xml:space="preserve"> «Унагранде Компани»; «Строительство нового цеха производства твердых сыров мощностью 1200 тонн в месяц» - ООО «Брасовские сыры»; «Строительство на территории Брянской области семи свиноводческих комплексов» - ООО «Мираторг-Курск» (обособленное подразделение) и другие. </w:t>
      </w:r>
    </w:p>
    <w:p>
      <w:pPr>
        <w:pStyle w:val="Normal"/>
        <w:numPr>
          <w:ilvl w:val="0"/>
          <w:numId w:val="0"/>
        </w:numPr>
        <w:spacing w:lineRule="auto" w:line="240" w:before="0" w:after="0"/>
        <w:ind w:left="0" w:right="0" w:firstLine="709"/>
        <w:jc w:val="both"/>
        <w:outlineLvl w:val="1"/>
        <w:rPr>
          <w:rFonts w:ascii="Times New Roman" w:hAnsi="Times New Roman"/>
          <w:sz w:val="28"/>
          <w:szCs w:val="28"/>
          <w:shd w:fill="FFFFFF" w:val="clear"/>
        </w:rPr>
      </w:pPr>
      <w:r>
        <w:rPr>
          <w:rFonts w:cs="Times New Roman"/>
          <w:b w:val="false"/>
          <w:bCs w:val="false"/>
          <w:i w:val="false"/>
          <w:iCs w:val="false"/>
          <w:sz w:val="28"/>
          <w:szCs w:val="28"/>
          <w:shd w:fill="FFFFFF" w:val="clear"/>
        </w:rPr>
        <w:t xml:space="preserve">Кроме того, Агрохолдинг «Мираторг» планирует дополнительно инвестировать </w:t>
      </w:r>
      <w:r>
        <w:rPr>
          <w:rFonts w:eastAsia="Times New Roman" w:cs="Times New Roman"/>
          <w:b w:val="false"/>
          <w:bCs w:val="false"/>
          <w:i w:val="false"/>
          <w:iCs w:val="false"/>
          <w:color w:val="000000"/>
          <w:kern w:val="0"/>
          <w:sz w:val="28"/>
          <w:szCs w:val="28"/>
          <w:shd w:fill="FFFFFF" w:val="clear"/>
          <w:lang w:val="ru-RU" w:eastAsia="ru-RU" w:bidi="ar-SA"/>
        </w:rPr>
        <w:t>около</w:t>
      </w:r>
      <w:r>
        <w:rPr>
          <w:rFonts w:cs="Times New Roman"/>
          <w:b w:val="false"/>
          <w:bCs w:val="false"/>
          <w:i w:val="false"/>
          <w:iCs w:val="false"/>
          <w:sz w:val="28"/>
          <w:szCs w:val="28"/>
          <w:shd w:fill="FFFFFF" w:val="clear"/>
        </w:rPr>
        <w:t xml:space="preserve"> 1</w:t>
      </w:r>
      <w:r>
        <w:rPr>
          <w:rFonts w:eastAsia="Calibri" w:cs="Times New Roman"/>
          <w:b w:val="false"/>
          <w:bCs w:val="false"/>
          <w:i w:val="false"/>
          <w:iCs w:val="false"/>
          <w:color w:val="000000"/>
          <w:kern w:val="0"/>
          <w:sz w:val="28"/>
          <w:szCs w:val="28"/>
          <w:shd w:fill="FFFFFF" w:val="clear"/>
          <w:lang w:val="ru-RU" w:eastAsia="en-US" w:bidi="ar-SA"/>
        </w:rPr>
        <w:t>1,0</w:t>
      </w:r>
      <w:r>
        <w:rPr>
          <w:rFonts w:cs="Times New Roman"/>
          <w:b w:val="false"/>
          <w:bCs w:val="false"/>
          <w:i w:val="false"/>
          <w:iCs w:val="false"/>
          <w:sz w:val="28"/>
          <w:szCs w:val="28"/>
          <w:shd w:fill="FFFFFF" w:val="clear"/>
        </w:rPr>
        <w:t xml:space="preserve"> млрд. рублей в аграрный сектор экономики Брянской области в рамках межрегионального проекта удвоения мощностей свиноводческого дивизиона холдинга.</w:t>
      </w:r>
    </w:p>
    <w:p>
      <w:pPr>
        <w:pStyle w:val="Normal"/>
        <w:spacing w:lineRule="auto" w:line="240" w:before="0" w:after="0"/>
        <w:ind w:left="0" w:right="0" w:firstLine="709"/>
        <w:jc w:val="both"/>
        <w:rPr>
          <w:rFonts w:ascii="Times New Roman" w:hAnsi="Times New Roman"/>
          <w:sz w:val="28"/>
          <w:szCs w:val="28"/>
          <w:shd w:fill="FFFFFF" w:val="clear"/>
        </w:rPr>
      </w:pPr>
      <w:r>
        <w:rPr>
          <w:b w:val="false"/>
          <w:bCs w:val="false"/>
          <w:i w:val="false"/>
          <w:iCs w:val="false"/>
          <w:strike w:val="false"/>
          <w:dstrike w:val="false"/>
          <w:outline w:val="false"/>
          <w:shadow w:val="false"/>
          <w:sz w:val="28"/>
          <w:szCs w:val="28"/>
          <w:u w:val="none"/>
          <w:shd w:fill="FFFFFF" w:val="clear"/>
          <w:em w:val="none"/>
        </w:rPr>
        <w:t xml:space="preserve">АО «Пролетарий» планирует реализацию инвестиционного проекта по </w:t>
      </w:r>
      <w:r>
        <w:rPr>
          <w:rFonts w:eastAsia="Times New Roman" w:cs="Times New Roman"/>
          <w:b w:val="false"/>
          <w:bCs w:val="false"/>
          <w:i w:val="false"/>
          <w:iCs w:val="false"/>
          <w:strike w:val="false"/>
          <w:dstrike w:val="false"/>
          <w:outline w:val="false"/>
          <w:shadow w:val="false"/>
          <w:color w:val="0D0D0D"/>
          <w:kern w:val="2"/>
          <w:sz w:val="28"/>
          <w:szCs w:val="28"/>
          <w:u w:val="none"/>
          <w:shd w:fill="FFFFFF" w:val="clear"/>
          <w:em w:val="none"/>
          <w:lang w:val="ru-RU" w:eastAsia="zh-CN" w:bidi="ar-SA"/>
        </w:rPr>
        <w:t>с</w:t>
      </w:r>
      <w:r>
        <w:rPr>
          <w:rFonts w:eastAsia="Times New Roman" w:cs="Times New Roman"/>
          <w:b w:val="false"/>
          <w:bCs w:val="false"/>
          <w:i w:val="false"/>
          <w:iCs w:val="false"/>
          <w:strike w:val="false"/>
          <w:dstrike w:val="false"/>
          <w:outline w:val="false"/>
          <w:shadow w:val="false"/>
          <w:color w:val="0D0D0D"/>
          <w:kern w:val="2"/>
          <w:sz w:val="28"/>
          <w:szCs w:val="28"/>
          <w:u w:val="none"/>
          <w:shd w:fill="FFFFFF" w:val="clear"/>
          <w:em w:val="none"/>
          <w:lang w:eastAsia="zh-CN"/>
        </w:rPr>
        <w:t>троительств</w:t>
      </w:r>
      <w:r>
        <w:rPr>
          <w:rFonts w:eastAsia="Times New Roman" w:cs="Times New Roman"/>
          <w:b w:val="false"/>
          <w:bCs w:val="false"/>
          <w:i w:val="false"/>
          <w:iCs w:val="false"/>
          <w:strike w:val="false"/>
          <w:dstrike w:val="false"/>
          <w:outline w:val="false"/>
          <w:shadow w:val="false"/>
          <w:color w:val="0D0D0D"/>
          <w:kern w:val="2"/>
          <w:sz w:val="28"/>
          <w:szCs w:val="28"/>
          <w:u w:val="none"/>
          <w:shd w:fill="FFFFFF" w:val="clear"/>
          <w:em w:val="none"/>
          <w:lang w:val="ru-RU" w:eastAsia="zh-CN" w:bidi="ar-SA"/>
        </w:rPr>
        <w:t>у</w:t>
      </w:r>
      <w:r>
        <w:rPr>
          <w:rFonts w:eastAsia="Times New Roman" w:cs="Times New Roman"/>
          <w:b w:val="false"/>
          <w:bCs w:val="false"/>
          <w:i w:val="false"/>
          <w:iCs w:val="false"/>
          <w:strike w:val="false"/>
          <w:dstrike w:val="false"/>
          <w:outline w:val="false"/>
          <w:shadow w:val="false"/>
          <w:color w:val="0D0D0D"/>
          <w:kern w:val="2"/>
          <w:sz w:val="28"/>
          <w:szCs w:val="28"/>
          <w:u w:val="none"/>
          <w:shd w:fill="FFFFFF" w:val="clear"/>
          <w:em w:val="none"/>
          <w:lang w:eastAsia="zh-CN"/>
        </w:rPr>
        <w:t xml:space="preserve"> комплекса по производству и переработке картона</w:t>
      </w:r>
      <w:r>
        <w:rPr>
          <w:rFonts w:eastAsia="Calibri"/>
          <w:b w:val="false"/>
          <w:bCs w:val="false"/>
          <w:i w:val="false"/>
          <w:iCs w:val="false"/>
          <w:strike w:val="false"/>
          <w:dstrike w:val="false"/>
          <w:outline w:val="false"/>
          <w:shadow w:val="false"/>
          <w:color w:val="000000"/>
          <w:kern w:val="0"/>
          <w:sz w:val="28"/>
          <w:szCs w:val="28"/>
          <w:u w:val="none"/>
          <w:shd w:fill="FFFFFF" w:val="clear"/>
          <w:em w:val="none"/>
          <w:lang w:val="ru-RU" w:eastAsia="en-US" w:bidi="ar-SA"/>
        </w:rPr>
        <w:t>, сумма инвестиций составит 10,0 млрд. рублей.</w:t>
      </w:r>
    </w:p>
    <w:p>
      <w:pPr>
        <w:pStyle w:val="Normal"/>
        <w:spacing w:lineRule="auto" w:line="240" w:before="0" w:after="0"/>
        <w:ind w:left="0" w:right="0" w:firstLine="709"/>
        <w:jc w:val="both"/>
        <w:rPr>
          <w:rFonts w:ascii="Times New Roman" w:hAnsi="Times New Roman"/>
          <w:sz w:val="28"/>
          <w:szCs w:val="28"/>
          <w:shd w:fill="FFFFFF" w:val="clear"/>
        </w:rPr>
      </w:pPr>
      <w:r>
        <w:rPr>
          <w:rFonts w:eastAsia="Calibri"/>
          <w:b w:val="false"/>
          <w:bCs w:val="false"/>
          <w:i w:val="false"/>
          <w:iCs w:val="false"/>
          <w:strike w:val="false"/>
          <w:dstrike w:val="false"/>
          <w:outline w:val="false"/>
          <w:shadow w:val="false"/>
          <w:color w:val="000000"/>
          <w:kern w:val="0"/>
          <w:sz w:val="28"/>
          <w:szCs w:val="28"/>
          <w:u w:val="none"/>
          <w:shd w:fill="FFFFFF" w:val="clear"/>
          <w:em w:val="none"/>
          <w:lang w:val="ru-RU" w:eastAsia="en-US" w:bidi="ar-SA"/>
        </w:rPr>
        <w:t xml:space="preserve">АО «Брянский автомобильный завод» (входит в состав АО «Концерн ВКО «Алмаз — Антей») планирует реализацию инвестиционного проекта по модернизации и развитию производственных мощностей, сумма инвестиций составит 12,0 млрд. рублей. </w:t>
      </w:r>
    </w:p>
    <w:p>
      <w:pPr>
        <w:pStyle w:val="Normal"/>
        <w:ind w:left="0" w:right="0" w:firstLine="709"/>
        <w:jc w:val="both"/>
        <w:rPr>
          <w:rFonts w:ascii="Times New Roman" w:hAnsi="Times New Roman"/>
          <w:sz w:val="28"/>
          <w:szCs w:val="28"/>
          <w:shd w:fill="FFFFFF" w:val="clear"/>
        </w:rPr>
      </w:pPr>
      <w:r>
        <w:rPr>
          <w:sz w:val="28"/>
          <w:szCs w:val="28"/>
          <w:shd w:fill="FFFFFF" w:val="clear"/>
        </w:rPr>
        <w:t xml:space="preserve">В жилищно-коммунальном комплексе продолжится реализация программ по проведению капитального ремонта многоквартирных домов и по переселению граждан из аварийного жилищного фонда. </w:t>
      </w:r>
    </w:p>
    <w:p>
      <w:pPr>
        <w:pStyle w:val="Normal"/>
        <w:ind w:firstLine="709"/>
        <w:jc w:val="both"/>
        <w:rPr>
          <w:rFonts w:ascii="Times New Roman" w:hAnsi="Times New Roman"/>
          <w:sz w:val="28"/>
          <w:szCs w:val="28"/>
          <w:shd w:fill="FFFFFF" w:val="clear"/>
        </w:rPr>
      </w:pPr>
      <w:r>
        <w:rPr>
          <w:sz w:val="28"/>
          <w:szCs w:val="28"/>
          <w:shd w:fill="FFFFFF" w:val="clear"/>
        </w:rPr>
        <w:t>В целях увеличения объема бюджетных инвестиций, поступающих  в регион, исполнительными органами государственной власти Брянской области – главными распорядителями бюджетных средств ведется активная работа по привлечению в бюджет Брянской области средств федерального бюджета.</w:t>
      </w:r>
    </w:p>
    <w:p>
      <w:pPr>
        <w:pStyle w:val="Normal"/>
        <w:ind w:firstLine="709"/>
        <w:jc w:val="both"/>
        <w:rPr>
          <w:rFonts w:ascii="Times New Roman" w:hAnsi="Times New Roman"/>
          <w:sz w:val="28"/>
          <w:szCs w:val="28"/>
          <w:shd w:fill="FFFFFF" w:val="clear"/>
        </w:rPr>
      </w:pPr>
      <w:r>
        <w:rPr>
          <w:sz w:val="28"/>
          <w:szCs w:val="28"/>
          <w:shd w:fill="FFFFFF" w:val="clear"/>
        </w:rPr>
        <w:t>Всего из федерального бюджета привлечено в форме субсидий и иных межбюджетных трансфертов:</w:t>
      </w:r>
    </w:p>
    <w:p>
      <w:pPr>
        <w:pStyle w:val="Normal"/>
        <w:ind w:firstLine="709"/>
        <w:jc w:val="both"/>
        <w:rPr>
          <w:rFonts w:ascii="Times New Roman" w:hAnsi="Times New Roman"/>
          <w:sz w:val="28"/>
          <w:szCs w:val="28"/>
          <w:shd w:fill="FFFFFF" w:val="clear"/>
        </w:rPr>
      </w:pPr>
      <w:r>
        <w:rPr>
          <w:sz w:val="28"/>
          <w:szCs w:val="28"/>
          <w:shd w:fill="FFFFFF" w:val="clear"/>
        </w:rPr>
        <w:t xml:space="preserve">в </w:t>
      </w:r>
      <w:r>
        <w:rPr>
          <w:rFonts w:eastAsia="Times New Roman" w:cs="Times New Roman"/>
          <w:color w:val="000000"/>
          <w:kern w:val="0"/>
          <w:sz w:val="28"/>
          <w:szCs w:val="28"/>
          <w:shd w:fill="FFFFFF" w:val="clear"/>
          <w:lang w:val="ru-RU" w:eastAsia="ru-RU" w:bidi="ar-SA"/>
        </w:rPr>
        <w:t>2020</w:t>
      </w:r>
      <w:r>
        <w:rPr>
          <w:sz w:val="28"/>
          <w:szCs w:val="28"/>
          <w:shd w:fill="FFFFFF" w:val="clear"/>
        </w:rPr>
        <w:t xml:space="preserve"> году –</w:t>
      </w:r>
      <w:r>
        <w:rPr>
          <w:rFonts w:eastAsia="Times New Roman" w:cs="Times New Roman"/>
          <w:color w:val="000000"/>
          <w:kern w:val="0"/>
          <w:sz w:val="28"/>
          <w:szCs w:val="28"/>
          <w:shd w:fill="FFFFFF" w:val="clear"/>
          <w:lang w:val="ru-RU" w:eastAsia="ru-RU" w:bidi="ar-SA"/>
        </w:rPr>
        <w:t>23,4</w:t>
      </w:r>
      <w:r>
        <w:rPr>
          <w:sz w:val="28"/>
          <w:szCs w:val="28"/>
          <w:shd w:fill="FFFFFF" w:val="clear"/>
        </w:rPr>
        <w:t xml:space="preserve"> млрд. рублей в рамках </w:t>
      </w:r>
      <w:r>
        <w:rPr>
          <w:rFonts w:eastAsia="Times New Roman" w:cs="Times New Roman"/>
          <w:color w:val="000000"/>
          <w:kern w:val="0"/>
          <w:sz w:val="28"/>
          <w:szCs w:val="28"/>
          <w:shd w:fill="FFFFFF" w:val="clear"/>
          <w:lang w:val="ru-RU" w:eastAsia="ru-RU" w:bidi="ar-SA"/>
        </w:rPr>
        <w:t>19</w:t>
      </w:r>
      <w:r>
        <w:rPr>
          <w:sz w:val="28"/>
          <w:szCs w:val="28"/>
          <w:shd w:fill="FFFFFF" w:val="clear"/>
        </w:rPr>
        <w:t xml:space="preserve"> государственных программ Российской Федерации;</w:t>
      </w:r>
    </w:p>
    <w:p>
      <w:pPr>
        <w:pStyle w:val="Normal"/>
        <w:ind w:firstLine="709"/>
        <w:jc w:val="both"/>
        <w:rPr>
          <w:rFonts w:ascii="Times New Roman" w:hAnsi="Times New Roman"/>
          <w:sz w:val="28"/>
          <w:szCs w:val="28"/>
          <w:shd w:fill="FFFFFF" w:val="clear"/>
        </w:rPr>
      </w:pPr>
      <w:r>
        <w:rPr>
          <w:sz w:val="28"/>
          <w:szCs w:val="28"/>
          <w:shd w:fill="FFFFFF" w:val="clear"/>
        </w:rPr>
        <w:t xml:space="preserve">в 2021 году – </w:t>
      </w:r>
      <w:r>
        <w:rPr>
          <w:rFonts w:eastAsia="Times New Roman" w:cs="Times New Roman"/>
          <w:color w:val="000000"/>
          <w:kern w:val="0"/>
          <w:sz w:val="28"/>
          <w:szCs w:val="28"/>
          <w:shd w:fill="FFFFFF" w:val="clear"/>
          <w:lang w:val="ru-RU" w:eastAsia="ru-RU" w:bidi="ar-SA"/>
        </w:rPr>
        <w:t>23,2</w:t>
      </w:r>
      <w:r>
        <w:rPr>
          <w:sz w:val="28"/>
          <w:szCs w:val="28"/>
          <w:shd w:fill="FFFFFF" w:val="clear"/>
        </w:rPr>
        <w:t xml:space="preserve"> млрд. рублей в рамках </w:t>
      </w:r>
      <w:r>
        <w:rPr>
          <w:rFonts w:eastAsia="Times New Roman" w:cs="Times New Roman"/>
          <w:color w:val="000000"/>
          <w:kern w:val="0"/>
          <w:sz w:val="28"/>
          <w:szCs w:val="28"/>
          <w:shd w:fill="FFFFFF" w:val="clear"/>
          <w:lang w:val="ru-RU" w:eastAsia="ru-RU" w:bidi="ar-SA"/>
        </w:rPr>
        <w:t>17</w:t>
      </w:r>
      <w:r>
        <w:rPr>
          <w:sz w:val="28"/>
          <w:szCs w:val="28"/>
          <w:shd w:fill="FFFFFF" w:val="clear"/>
        </w:rPr>
        <w:t xml:space="preserve"> государственных программ Российской Федерации;</w:t>
      </w:r>
    </w:p>
    <w:p>
      <w:pPr>
        <w:pStyle w:val="Normal"/>
        <w:ind w:firstLine="709"/>
        <w:jc w:val="both"/>
        <w:rPr>
          <w:rFonts w:ascii="Times New Roman" w:hAnsi="Times New Roman"/>
          <w:sz w:val="28"/>
          <w:szCs w:val="28"/>
          <w:shd w:fill="FFFFFF" w:val="clear"/>
        </w:rPr>
      </w:pPr>
      <w:r>
        <w:rPr>
          <w:sz w:val="28"/>
          <w:szCs w:val="28"/>
          <w:shd w:fill="FFFFFF" w:val="clear"/>
        </w:rPr>
        <w:t xml:space="preserve">за </w:t>
      </w:r>
      <w:r>
        <w:rPr>
          <w:rFonts w:eastAsia="Times New Roman" w:cs="Times New Roman"/>
          <w:color w:val="000000"/>
          <w:kern w:val="0"/>
          <w:sz w:val="28"/>
          <w:szCs w:val="28"/>
          <w:shd w:fill="FFFFFF" w:val="clear"/>
          <w:lang w:val="ru-RU" w:eastAsia="ru-RU" w:bidi="ar-SA"/>
        </w:rPr>
        <w:t>9</w:t>
      </w:r>
      <w:r>
        <w:rPr>
          <w:sz w:val="28"/>
          <w:szCs w:val="28"/>
          <w:shd w:fill="FFFFFF" w:val="clear"/>
        </w:rPr>
        <w:t xml:space="preserve"> месяцев 2022 года — </w:t>
      </w:r>
      <w:r>
        <w:rPr>
          <w:rFonts w:eastAsia="Times New Roman" w:cs="Times New Roman"/>
          <w:color w:val="000000"/>
          <w:kern w:val="0"/>
          <w:sz w:val="28"/>
          <w:szCs w:val="28"/>
          <w:shd w:fill="FFFFFF" w:val="clear"/>
          <w:lang w:val="ru-RU" w:eastAsia="ru-RU" w:bidi="ar-SA"/>
        </w:rPr>
        <w:t>25,8</w:t>
      </w:r>
      <w:r>
        <w:rPr>
          <w:sz w:val="28"/>
          <w:szCs w:val="28"/>
          <w:shd w:fill="FFFFFF" w:val="clear"/>
        </w:rPr>
        <w:t xml:space="preserve"> млрд. рублей в рамках 17 государственных программ Российской Федерации.</w:t>
      </w:r>
    </w:p>
    <w:p>
      <w:pPr>
        <w:pStyle w:val="Normal"/>
        <w:ind w:firstLine="709"/>
        <w:jc w:val="both"/>
        <w:rPr>
          <w:rFonts w:ascii="Times New Roman" w:hAnsi="Times New Roman"/>
          <w:sz w:val="28"/>
          <w:szCs w:val="28"/>
          <w:shd w:fill="FFFFFF" w:val="clear"/>
        </w:rPr>
      </w:pPr>
      <w:r>
        <w:rPr>
          <w:sz w:val="28"/>
          <w:szCs w:val="28"/>
          <w:shd w:fill="FFFFFF" w:val="clear"/>
        </w:rPr>
        <w:t>Анализ привлеченных средств федерального бюджета показывает, что в 2019-2021 годах наибольшие объемы средств поступили в рамках государственных программ развития сельского хозяйства, социальной поддержки граждан, развития образования, развития здравоохранения, развитие транспортной системы, развития физической культуры и спорта, а также по обеспечению доступным и комфортным жильем и коммунальными услугами граждан Российской Федерации.</w:t>
      </w:r>
    </w:p>
    <w:p>
      <w:pPr>
        <w:pStyle w:val="Normal"/>
        <w:ind w:firstLine="709"/>
        <w:jc w:val="both"/>
        <w:rPr>
          <w:rFonts w:ascii="Times New Roman" w:hAnsi="Times New Roman"/>
          <w:sz w:val="28"/>
          <w:szCs w:val="28"/>
          <w:shd w:fill="FFFFFF" w:val="clear"/>
        </w:rPr>
      </w:pPr>
      <w:r>
        <w:rPr>
          <w:sz w:val="28"/>
          <w:szCs w:val="28"/>
          <w:shd w:fill="FFFFFF" w:val="clear"/>
        </w:rPr>
        <w:t xml:space="preserve">В соответствии с Законом Брянской области от 9 июня 2015 года                           № 41-З «Об инвестиционной деятельности в Брянской области» в </w:t>
      </w:r>
      <w:r>
        <w:rPr>
          <w:bCs/>
          <w:sz w:val="28"/>
          <w:szCs w:val="28"/>
          <w:shd w:fill="FFFFFF" w:val="clear"/>
        </w:rPr>
        <w:t xml:space="preserve">2022 году  </w:t>
      </w:r>
      <w:r>
        <w:rPr>
          <w:rFonts w:eastAsia="Times New Roman" w:cs="Times New Roman"/>
          <w:bCs/>
          <w:color w:val="000000"/>
          <w:kern w:val="0"/>
          <w:sz w:val="28"/>
          <w:szCs w:val="28"/>
          <w:shd w:fill="FFFFFF" w:val="clear"/>
          <w:lang w:val="ru-RU" w:eastAsia="ru-RU" w:bidi="ar-SA"/>
        </w:rPr>
        <w:t>31</w:t>
      </w:r>
      <w:r>
        <w:rPr>
          <w:bCs/>
          <w:sz w:val="28"/>
          <w:szCs w:val="28"/>
          <w:shd w:fill="FFFFFF" w:val="clear"/>
        </w:rPr>
        <w:t xml:space="preserve"> предприяти</w:t>
      </w:r>
      <w:r>
        <w:rPr>
          <w:rFonts w:eastAsia="Times New Roman" w:cs="Times New Roman"/>
          <w:bCs/>
          <w:color w:val="000000"/>
          <w:kern w:val="0"/>
          <w:sz w:val="28"/>
          <w:szCs w:val="28"/>
          <w:shd w:fill="FFFFFF" w:val="clear"/>
          <w:lang w:val="ru-RU" w:eastAsia="ru-RU" w:bidi="ar-SA"/>
        </w:rPr>
        <w:t>ю</w:t>
      </w:r>
      <w:r>
        <w:rPr>
          <w:bCs/>
          <w:sz w:val="28"/>
          <w:szCs w:val="28"/>
          <w:shd w:fill="FFFFFF" w:val="clear"/>
        </w:rPr>
        <w:t xml:space="preserve"> области по </w:t>
      </w:r>
      <w:r>
        <w:rPr>
          <w:rFonts w:eastAsia="Times New Roman" w:cs="Times New Roman"/>
          <w:bCs/>
          <w:color w:val="000000"/>
          <w:kern w:val="0"/>
          <w:sz w:val="28"/>
          <w:szCs w:val="28"/>
          <w:shd w:fill="FFFFFF" w:val="clear"/>
          <w:lang w:val="ru-RU" w:eastAsia="ru-RU" w:bidi="ar-SA"/>
        </w:rPr>
        <w:t>53</w:t>
      </w:r>
      <w:r>
        <w:rPr>
          <w:bCs/>
          <w:sz w:val="28"/>
          <w:szCs w:val="28"/>
          <w:shd w:fill="FFFFFF" w:val="clear"/>
        </w:rPr>
        <w:t xml:space="preserve"> инвестиционным проектам предоставлено право на получение государственной поддержки в форме налоговых льгот по налогу на имущество организаций и налогу на прибыль, подлежащих зачислению в областной бюджет, на сумму </w:t>
      </w:r>
      <w:r>
        <w:rPr>
          <w:rFonts w:eastAsia="Times New Roman" w:cs="Times New Roman"/>
          <w:bCs/>
          <w:color w:val="000000"/>
          <w:kern w:val="0"/>
          <w:sz w:val="28"/>
          <w:szCs w:val="28"/>
          <w:shd w:fill="FFFFFF" w:val="clear"/>
          <w:lang w:val="ru-RU" w:eastAsia="ru-RU" w:bidi="ar-SA"/>
        </w:rPr>
        <w:t>887,1</w:t>
      </w:r>
      <w:r>
        <w:rPr>
          <w:bCs/>
          <w:sz w:val="28"/>
          <w:szCs w:val="28"/>
          <w:shd w:fill="FFFFFF" w:val="clear"/>
        </w:rPr>
        <w:t xml:space="preserve"> млн. рублей. </w:t>
      </w:r>
    </w:p>
    <w:p>
      <w:pPr>
        <w:pStyle w:val="Normal"/>
        <w:ind w:firstLine="720"/>
        <w:jc w:val="both"/>
        <w:rPr>
          <w:rFonts w:ascii="Times New Roman" w:hAnsi="Times New Roman"/>
          <w:sz w:val="28"/>
          <w:szCs w:val="28"/>
          <w:shd w:fill="FFFFFF" w:val="clear"/>
        </w:rPr>
      </w:pPr>
      <w:r>
        <w:rPr>
          <w:bCs/>
          <w:sz w:val="28"/>
          <w:szCs w:val="28"/>
          <w:shd w:fill="FFFFFF" w:val="clear"/>
        </w:rPr>
        <w:t>Фактически за 1 полугодие 20</w:t>
      </w:r>
      <w:r>
        <w:rPr>
          <w:rFonts w:eastAsia="Times New Roman" w:cs="Times New Roman"/>
          <w:bCs/>
          <w:color w:val="000000"/>
          <w:kern w:val="0"/>
          <w:sz w:val="28"/>
          <w:szCs w:val="28"/>
          <w:shd w:fill="FFFFFF" w:val="clear"/>
          <w:lang w:val="ru-RU" w:eastAsia="ru-RU" w:bidi="ar-SA"/>
        </w:rPr>
        <w:t>22</w:t>
      </w:r>
      <w:r>
        <w:rPr>
          <w:bCs/>
          <w:sz w:val="28"/>
          <w:szCs w:val="28"/>
          <w:shd w:fill="FFFFFF" w:val="clear"/>
        </w:rPr>
        <w:t xml:space="preserve"> года данным правом воспользовалось             24 предприятия по </w:t>
      </w:r>
      <w:r>
        <w:rPr>
          <w:rFonts w:eastAsia="Times New Roman" w:cs="Times New Roman"/>
          <w:bCs/>
          <w:color w:val="000000"/>
          <w:kern w:val="0"/>
          <w:sz w:val="28"/>
          <w:szCs w:val="28"/>
          <w:shd w:fill="FFFFFF" w:val="clear"/>
          <w:lang w:val="ru-RU" w:eastAsia="ru-RU" w:bidi="ar-SA"/>
        </w:rPr>
        <w:t>46</w:t>
      </w:r>
      <w:r>
        <w:rPr>
          <w:bCs/>
          <w:sz w:val="28"/>
          <w:szCs w:val="28"/>
          <w:shd w:fill="FFFFFF" w:val="clear"/>
        </w:rPr>
        <w:t xml:space="preserve"> инвестиционным проектам. Сумма льгот составила </w:t>
      </w:r>
      <w:r>
        <w:rPr>
          <w:rFonts w:eastAsia="Times New Roman" w:cs="Times New Roman"/>
          <w:bCs/>
          <w:color w:val="000000"/>
          <w:kern w:val="0"/>
          <w:sz w:val="28"/>
          <w:szCs w:val="28"/>
          <w:shd w:fill="FFFFFF" w:val="clear"/>
          <w:lang w:val="ru-RU" w:eastAsia="ru-RU" w:bidi="ar-SA"/>
        </w:rPr>
        <w:t>417,9</w:t>
      </w:r>
      <w:r>
        <w:rPr>
          <w:bCs/>
          <w:sz w:val="28"/>
          <w:szCs w:val="28"/>
          <w:shd w:fill="FFFFFF" w:val="clear"/>
        </w:rPr>
        <w:t xml:space="preserve"> млн. рублей. Предприятиями в рамках реализации инвестиционных проектов освоено </w:t>
      </w:r>
      <w:r>
        <w:rPr>
          <w:rFonts w:eastAsia="Times New Roman" w:cs="Times New Roman"/>
          <w:bCs/>
          <w:color w:val="000000"/>
          <w:kern w:val="0"/>
          <w:sz w:val="28"/>
          <w:szCs w:val="28"/>
          <w:shd w:fill="FFFFFF" w:val="clear"/>
          <w:lang w:val="ru-RU" w:eastAsia="ru-RU" w:bidi="ar-SA"/>
        </w:rPr>
        <w:t>5,1</w:t>
      </w:r>
      <w:r>
        <w:rPr>
          <w:bCs/>
          <w:sz w:val="28"/>
          <w:szCs w:val="28"/>
          <w:shd w:fill="FFFFFF" w:val="clear"/>
        </w:rPr>
        <w:t xml:space="preserve"> млрд. рублей инвестиций. Во все уровни бюджетов ими уплачено налогов в сумме </w:t>
      </w:r>
      <w:r>
        <w:rPr>
          <w:rFonts w:eastAsia="Times New Roman" w:cs="Times New Roman"/>
          <w:bCs/>
          <w:color w:val="000000"/>
          <w:kern w:val="0"/>
          <w:sz w:val="28"/>
          <w:szCs w:val="28"/>
          <w:shd w:fill="FFFFFF" w:val="clear"/>
          <w:lang w:val="ru-RU" w:eastAsia="ru-RU" w:bidi="ar-SA"/>
        </w:rPr>
        <w:t>4,7 млрд</w:t>
      </w:r>
      <w:r>
        <w:rPr>
          <w:bCs/>
          <w:sz w:val="28"/>
          <w:szCs w:val="28"/>
          <w:shd w:fill="FFFFFF" w:val="clear"/>
        </w:rPr>
        <w:t xml:space="preserve">. рублей, в том числе в областной бюджет – </w:t>
      </w:r>
      <w:r>
        <w:rPr>
          <w:rFonts w:eastAsia="Times New Roman" w:cs="Times New Roman"/>
          <w:bCs/>
          <w:color w:val="000000"/>
          <w:kern w:val="0"/>
          <w:sz w:val="28"/>
          <w:szCs w:val="28"/>
          <w:shd w:fill="FFFFFF" w:val="clear"/>
          <w:lang w:val="ru-RU" w:eastAsia="ru-RU" w:bidi="ar-SA"/>
        </w:rPr>
        <w:t>1,7 млрд</w:t>
      </w:r>
      <w:r>
        <w:rPr>
          <w:bCs/>
          <w:sz w:val="28"/>
          <w:szCs w:val="28"/>
          <w:shd w:fill="FFFFFF" w:val="clear"/>
        </w:rPr>
        <w:t xml:space="preserve">. рублей. Объем выручки составил </w:t>
      </w:r>
      <w:r>
        <w:rPr>
          <w:rFonts w:eastAsia="Times New Roman" w:cs="Times New Roman"/>
          <w:bCs/>
          <w:color w:val="000000"/>
          <w:kern w:val="0"/>
          <w:sz w:val="28"/>
          <w:szCs w:val="28"/>
          <w:shd w:fill="FFFFFF" w:val="clear"/>
          <w:lang w:val="ru-RU" w:eastAsia="ru-RU" w:bidi="ar-SA"/>
        </w:rPr>
        <w:t>93,5</w:t>
      </w:r>
      <w:r>
        <w:rPr>
          <w:bCs/>
          <w:sz w:val="28"/>
          <w:szCs w:val="28"/>
          <w:shd w:fill="FFFFFF" w:val="clear"/>
        </w:rPr>
        <w:t xml:space="preserve"> млрд. рублей. В результате реализации инвестиционных проектов создано </w:t>
      </w:r>
      <w:r>
        <w:rPr>
          <w:rFonts w:eastAsia="Times New Roman" w:cs="Times New Roman"/>
          <w:bCs/>
          <w:color w:val="000000"/>
          <w:kern w:val="0"/>
          <w:sz w:val="28"/>
          <w:szCs w:val="28"/>
          <w:shd w:fill="FFFFFF" w:val="clear"/>
          <w:lang w:val="ru-RU" w:eastAsia="ru-RU" w:bidi="ar-SA"/>
        </w:rPr>
        <w:t>720</w:t>
      </w:r>
      <w:r>
        <w:rPr>
          <w:bCs/>
          <w:sz w:val="28"/>
          <w:szCs w:val="28"/>
          <w:shd w:fill="FFFFFF" w:val="clear"/>
        </w:rPr>
        <w:t xml:space="preserve"> новых рабочих мест. </w:t>
      </w:r>
    </w:p>
    <w:p>
      <w:pPr>
        <w:pStyle w:val="Normal"/>
        <w:ind w:left="0" w:right="0" w:firstLine="708"/>
        <w:jc w:val="both"/>
        <w:rPr>
          <w:rFonts w:ascii="Times New Roman" w:hAnsi="Times New Roman"/>
          <w:sz w:val="28"/>
          <w:szCs w:val="28"/>
          <w:shd w:fill="FFFFFF" w:val="clear"/>
        </w:rPr>
      </w:pPr>
      <w:r>
        <w:rPr>
          <w:sz w:val="28"/>
          <w:szCs w:val="28"/>
          <w:shd w:fill="FFFFFF" w:val="clear"/>
        </w:rPr>
        <w:t>На получение государственной поддержки в форме налоговых льгот по налогу на имущество организаций и налогу на прибыль, подлежащих зачислению  в областной бюджет, претендуют:</w:t>
      </w:r>
    </w:p>
    <w:p>
      <w:pPr>
        <w:pStyle w:val="Normal"/>
        <w:ind w:left="0" w:right="0" w:firstLine="708"/>
        <w:jc w:val="both"/>
        <w:rPr>
          <w:rFonts w:ascii="Times New Roman" w:hAnsi="Times New Roman"/>
          <w:sz w:val="28"/>
          <w:szCs w:val="28"/>
          <w:shd w:fill="FFFFFF" w:val="clear"/>
        </w:rPr>
      </w:pPr>
      <w:r>
        <w:rPr>
          <w:sz w:val="28"/>
          <w:szCs w:val="28"/>
          <w:shd w:fill="FFFFFF" w:val="clear"/>
        </w:rPr>
        <w:t xml:space="preserve">в 2023 году – 33 предприятия по </w:t>
      </w:r>
      <w:r>
        <w:rPr>
          <w:rFonts w:eastAsia="Times New Roman" w:cs="Times New Roman"/>
          <w:color w:val="000000"/>
          <w:kern w:val="0"/>
          <w:sz w:val="28"/>
          <w:szCs w:val="28"/>
          <w:shd w:fill="FFFFFF" w:val="clear"/>
          <w:lang w:val="ru-RU" w:eastAsia="ru-RU" w:bidi="ar-SA"/>
        </w:rPr>
        <w:t>56</w:t>
      </w:r>
      <w:r>
        <w:rPr>
          <w:sz w:val="28"/>
          <w:szCs w:val="28"/>
          <w:shd w:fill="FFFFFF" w:val="clear"/>
        </w:rPr>
        <w:t xml:space="preserve"> инвестиционным проектам, планируемая сумма льгот – </w:t>
      </w:r>
      <w:r>
        <w:rPr>
          <w:rFonts w:eastAsia="Times New Roman" w:cs="Times New Roman"/>
          <w:color w:val="000000"/>
          <w:kern w:val="0"/>
          <w:sz w:val="28"/>
          <w:szCs w:val="28"/>
          <w:shd w:fill="FFFFFF" w:val="clear"/>
          <w:lang w:val="ru-RU" w:eastAsia="ru-RU" w:bidi="ar-SA"/>
        </w:rPr>
        <w:t>823,4</w:t>
      </w:r>
      <w:r>
        <w:rPr>
          <w:sz w:val="28"/>
          <w:szCs w:val="28"/>
          <w:shd w:fill="FFFFFF" w:val="clear"/>
        </w:rPr>
        <w:t xml:space="preserve"> млн. рублей;</w:t>
      </w:r>
    </w:p>
    <w:p>
      <w:pPr>
        <w:pStyle w:val="Normal"/>
        <w:ind w:left="0" w:right="0" w:firstLine="708"/>
        <w:jc w:val="both"/>
        <w:rPr>
          <w:rFonts w:ascii="Times New Roman" w:hAnsi="Times New Roman"/>
          <w:sz w:val="28"/>
          <w:szCs w:val="28"/>
          <w:shd w:fill="FFFFFF" w:val="clear"/>
        </w:rPr>
      </w:pPr>
      <w:r>
        <w:rPr>
          <w:sz w:val="28"/>
          <w:szCs w:val="28"/>
          <w:shd w:fill="FFFFFF" w:val="clear"/>
        </w:rPr>
        <w:t xml:space="preserve">в 2024 году – </w:t>
      </w:r>
      <w:r>
        <w:rPr>
          <w:rFonts w:eastAsia="Times New Roman" w:cs="Times New Roman"/>
          <w:color w:val="000000"/>
          <w:kern w:val="0"/>
          <w:sz w:val="28"/>
          <w:szCs w:val="28"/>
          <w:shd w:fill="FFFFFF" w:val="clear"/>
          <w:lang w:val="ru-RU" w:eastAsia="ru-RU" w:bidi="ar-SA"/>
        </w:rPr>
        <w:t>28</w:t>
      </w:r>
      <w:r>
        <w:rPr>
          <w:sz w:val="28"/>
          <w:szCs w:val="28"/>
          <w:shd w:fill="FFFFFF" w:val="clear"/>
        </w:rPr>
        <w:t xml:space="preserve"> предприятий по </w:t>
      </w:r>
      <w:r>
        <w:rPr>
          <w:rFonts w:eastAsia="Times New Roman" w:cs="Times New Roman"/>
          <w:color w:val="000000"/>
          <w:kern w:val="0"/>
          <w:sz w:val="28"/>
          <w:szCs w:val="28"/>
          <w:shd w:fill="FFFFFF" w:val="clear"/>
          <w:lang w:val="en-US" w:eastAsia="ru-RU" w:bidi="ar-SA"/>
        </w:rPr>
        <w:t>46</w:t>
      </w:r>
      <w:r>
        <w:rPr>
          <w:sz w:val="28"/>
          <w:szCs w:val="28"/>
          <w:shd w:fill="FFFFFF" w:val="clear"/>
        </w:rPr>
        <w:t xml:space="preserve"> инвестиционным проектам, планируемая сумма льгот – </w:t>
      </w:r>
      <w:r>
        <w:rPr>
          <w:rFonts w:eastAsia="Times New Roman" w:cs="Times New Roman"/>
          <w:color w:val="000000"/>
          <w:kern w:val="0"/>
          <w:sz w:val="28"/>
          <w:szCs w:val="28"/>
          <w:shd w:fill="FFFFFF" w:val="clear"/>
          <w:lang w:val="ru-RU" w:eastAsia="ru-RU" w:bidi="ar-SA"/>
        </w:rPr>
        <w:t>733,6 млн</w:t>
      </w:r>
      <w:r>
        <w:rPr>
          <w:sz w:val="28"/>
          <w:szCs w:val="28"/>
          <w:shd w:fill="FFFFFF" w:val="clear"/>
        </w:rPr>
        <w:t>. рублей;</w:t>
      </w:r>
    </w:p>
    <w:p>
      <w:pPr>
        <w:pStyle w:val="Normal"/>
        <w:spacing w:lineRule="auto" w:line="240" w:before="0" w:after="0"/>
        <w:ind w:left="0" w:right="0" w:firstLine="708"/>
        <w:jc w:val="both"/>
        <w:rPr>
          <w:rFonts w:ascii="Times New Roman" w:hAnsi="Times New Roman"/>
          <w:sz w:val="28"/>
          <w:szCs w:val="28"/>
          <w:shd w:fill="FFFFFF" w:val="clear"/>
        </w:rPr>
      </w:pPr>
      <w:r>
        <w:rPr>
          <w:rFonts w:eastAsia="Calibri"/>
          <w:b w:val="false"/>
          <w:bCs w:val="false"/>
          <w:i w:val="false"/>
          <w:iCs w:val="false"/>
          <w:strike w:val="false"/>
          <w:dstrike w:val="false"/>
          <w:outline w:val="false"/>
          <w:shadow w:val="false"/>
          <w:color w:val="000000"/>
          <w:kern w:val="0"/>
          <w:sz w:val="28"/>
          <w:szCs w:val="28"/>
          <w:u w:val="none"/>
          <w:shd w:fill="FFFFFF" w:val="clear"/>
          <w:em w:val="none"/>
          <w:lang w:val="ru-RU" w:eastAsia="en-US" w:bidi="ar-SA"/>
        </w:rPr>
        <w:t xml:space="preserve">в 2025 году – </w:t>
      </w:r>
      <w:r>
        <w:rPr>
          <w:rFonts w:eastAsia="Times New Roman" w:cs="Times New Roman"/>
          <w:b w:val="false"/>
          <w:bCs w:val="false"/>
          <w:i w:val="false"/>
          <w:iCs w:val="false"/>
          <w:strike w:val="false"/>
          <w:dstrike w:val="false"/>
          <w:outline w:val="false"/>
          <w:shadow w:val="false"/>
          <w:color w:val="000000"/>
          <w:kern w:val="0"/>
          <w:sz w:val="28"/>
          <w:szCs w:val="28"/>
          <w:u w:val="none"/>
          <w:shd w:fill="FFFFFF" w:val="clear"/>
          <w:em w:val="none"/>
          <w:lang w:val="ru-RU" w:eastAsia="ru-RU" w:bidi="ar-SA"/>
        </w:rPr>
        <w:t>25</w:t>
      </w:r>
      <w:r>
        <w:rPr>
          <w:rFonts w:eastAsia="Calibri"/>
          <w:b w:val="false"/>
          <w:bCs w:val="false"/>
          <w:i w:val="false"/>
          <w:iCs w:val="false"/>
          <w:strike w:val="false"/>
          <w:dstrike w:val="false"/>
          <w:outline w:val="false"/>
          <w:shadow w:val="false"/>
          <w:color w:val="000000"/>
          <w:kern w:val="0"/>
          <w:sz w:val="28"/>
          <w:szCs w:val="28"/>
          <w:u w:val="none"/>
          <w:shd w:fill="FFFFFF" w:val="clear"/>
          <w:em w:val="none"/>
          <w:lang w:val="ru-RU" w:eastAsia="en-US" w:bidi="ar-SA"/>
        </w:rPr>
        <w:t xml:space="preserve"> предприятий по </w:t>
      </w:r>
      <w:r>
        <w:rPr>
          <w:rFonts w:eastAsia="Times New Roman" w:cs="Times New Roman"/>
          <w:b w:val="false"/>
          <w:bCs w:val="false"/>
          <w:i w:val="false"/>
          <w:iCs w:val="false"/>
          <w:strike w:val="false"/>
          <w:dstrike w:val="false"/>
          <w:outline w:val="false"/>
          <w:shadow w:val="false"/>
          <w:color w:val="000000"/>
          <w:kern w:val="0"/>
          <w:sz w:val="28"/>
          <w:szCs w:val="28"/>
          <w:u w:val="none"/>
          <w:shd w:fill="FFFFFF" w:val="clear"/>
          <w:em w:val="none"/>
          <w:lang w:val="en-US" w:eastAsia="ru-RU" w:bidi="ar-SA"/>
        </w:rPr>
        <w:t>38</w:t>
      </w:r>
      <w:r>
        <w:rPr>
          <w:rFonts w:eastAsia="Calibri"/>
          <w:b w:val="false"/>
          <w:bCs w:val="false"/>
          <w:i w:val="false"/>
          <w:iCs w:val="false"/>
          <w:strike w:val="false"/>
          <w:dstrike w:val="false"/>
          <w:outline w:val="false"/>
          <w:shadow w:val="false"/>
          <w:color w:val="000000"/>
          <w:kern w:val="0"/>
          <w:sz w:val="28"/>
          <w:szCs w:val="28"/>
          <w:u w:val="none"/>
          <w:shd w:fill="FFFFFF" w:val="clear"/>
          <w:em w:val="none"/>
          <w:lang w:val="ru-RU" w:eastAsia="en-US" w:bidi="ar-SA"/>
        </w:rPr>
        <w:t xml:space="preserve"> инвестиционным проектам, планируемая сумма льгот – </w:t>
      </w:r>
      <w:r>
        <w:rPr>
          <w:rFonts w:eastAsia="Times New Roman" w:cs="Times New Roman"/>
          <w:b w:val="false"/>
          <w:bCs w:val="false"/>
          <w:i w:val="false"/>
          <w:iCs w:val="false"/>
          <w:strike w:val="false"/>
          <w:dstrike w:val="false"/>
          <w:outline w:val="false"/>
          <w:shadow w:val="false"/>
          <w:color w:val="000000"/>
          <w:kern w:val="0"/>
          <w:sz w:val="28"/>
          <w:szCs w:val="28"/>
          <w:u w:val="none"/>
          <w:shd w:fill="FFFFFF" w:val="clear"/>
          <w:em w:val="none"/>
          <w:lang w:val="ru-RU" w:eastAsia="ru-RU" w:bidi="ar-SA"/>
        </w:rPr>
        <w:t>650,3 млн</w:t>
      </w:r>
      <w:r>
        <w:rPr>
          <w:rFonts w:eastAsia="Calibri"/>
          <w:b w:val="false"/>
          <w:bCs w:val="false"/>
          <w:i w:val="false"/>
          <w:iCs w:val="false"/>
          <w:strike w:val="false"/>
          <w:dstrike w:val="false"/>
          <w:outline w:val="false"/>
          <w:shadow w:val="false"/>
          <w:color w:val="000000"/>
          <w:kern w:val="0"/>
          <w:sz w:val="28"/>
          <w:szCs w:val="28"/>
          <w:u w:val="none"/>
          <w:shd w:fill="FFFFFF" w:val="clear"/>
          <w:em w:val="none"/>
          <w:lang w:val="ru-RU" w:eastAsia="en-US" w:bidi="ar-SA"/>
        </w:rPr>
        <w:t>. рублей.</w:t>
      </w:r>
    </w:p>
    <w:p>
      <w:pPr>
        <w:pStyle w:val="Normal"/>
        <w:spacing w:lineRule="auto" w:line="240" w:before="0" w:after="0"/>
        <w:ind w:left="0" w:right="0" w:firstLine="708"/>
        <w:jc w:val="both"/>
        <w:rPr>
          <w:rFonts w:ascii="Times New Roman" w:hAnsi="Times New Roman"/>
          <w:sz w:val="28"/>
          <w:szCs w:val="28"/>
          <w:shd w:fill="FFFFFF" w:val="clear"/>
        </w:rPr>
      </w:pPr>
      <w:r>
        <w:rPr>
          <w:rFonts w:eastAsia="Calibri"/>
          <w:b w:val="false"/>
          <w:bCs w:val="false"/>
          <w:i w:val="false"/>
          <w:iCs w:val="false"/>
          <w:strike w:val="false"/>
          <w:dstrike w:val="false"/>
          <w:outline w:val="false"/>
          <w:shadow w:val="false"/>
          <w:color w:val="000000"/>
          <w:kern w:val="0"/>
          <w:sz w:val="28"/>
          <w:szCs w:val="28"/>
          <w:u w:val="none"/>
          <w:shd w:fill="FFFFFF" w:val="clear"/>
          <w:em w:val="none"/>
          <w:lang w:val="ru-RU" w:eastAsia="en-US" w:bidi="ar-SA"/>
        </w:rPr>
        <w:t xml:space="preserve">С 1 января 2023 года вступает в силу Закон Брянской области от 26 сентября 2022 года № 70-З «О применении на территории Брянской области инвестиционного налогового вычета по налогу на прибыль организаций». В соответствии с данным законом право на применение инвестиционного налогового вычета </w:t>
      </w:r>
      <w:r>
        <w:rPr>
          <w:rFonts w:eastAsia="Calibri" w:cs="Times New Roman"/>
          <w:b w:val="false"/>
          <w:bCs w:val="false"/>
          <w:i w:val="false"/>
          <w:iCs w:val="false"/>
          <w:strike w:val="false"/>
          <w:dstrike w:val="false"/>
          <w:outline w:val="false"/>
          <w:shadow w:val="false"/>
          <w:color w:val="000000"/>
          <w:kern w:val="0"/>
          <w:sz w:val="28"/>
          <w:szCs w:val="28"/>
          <w:u w:val="none"/>
          <w:shd w:fill="FFFFFF" w:val="clear"/>
          <w:em w:val="none"/>
          <w:lang w:val="ru-RU" w:eastAsia="en-US" w:bidi="ar-SA"/>
        </w:rPr>
        <w:t>предоставляется</w:t>
      </w:r>
      <w:r>
        <w:rPr>
          <w:rFonts w:eastAsia="Calibri"/>
          <w:b w:val="false"/>
          <w:bCs w:val="false"/>
          <w:i w:val="false"/>
          <w:iCs w:val="false"/>
          <w:strike w:val="false"/>
          <w:dstrike w:val="false"/>
          <w:outline w:val="false"/>
          <w:shadow w:val="false"/>
          <w:color w:val="000000"/>
          <w:kern w:val="0"/>
          <w:sz w:val="28"/>
          <w:szCs w:val="28"/>
          <w:u w:val="none"/>
          <w:shd w:fill="FFFFFF" w:val="clear"/>
          <w:em w:val="none"/>
          <w:lang w:val="ru-RU" w:eastAsia="en-US" w:bidi="ar-SA"/>
        </w:rPr>
        <w:t xml:space="preserve"> организациям, относящимся к группе обрабатывающих производств и реализующим на территории области приоритетные инвестиционные проекты, а также организациям-участникам национального проекта «Производительность труда».</w:t>
      </w:r>
    </w:p>
    <w:p>
      <w:pPr>
        <w:pStyle w:val="Normal"/>
        <w:ind w:firstLine="709"/>
        <w:jc w:val="both"/>
        <w:rPr>
          <w:rFonts w:ascii="Times New Roman" w:hAnsi="Times New Roman"/>
          <w:sz w:val="28"/>
          <w:szCs w:val="28"/>
          <w:shd w:fill="FFFFFF" w:val="clear"/>
        </w:rPr>
      </w:pPr>
      <w:r>
        <w:rPr>
          <w:sz w:val="28"/>
          <w:szCs w:val="28"/>
          <w:shd w:fill="FFFFFF" w:val="clear"/>
        </w:rPr>
        <w:t xml:space="preserve">По прогнозным расчетам рост инвестиций в основной капитал в 2023 году составит </w:t>
      </w:r>
      <w:r>
        <w:rPr>
          <w:rFonts w:eastAsia="Times New Roman" w:cs="Times New Roman"/>
          <w:color w:val="000000"/>
          <w:kern w:val="0"/>
          <w:sz w:val="28"/>
          <w:szCs w:val="28"/>
          <w:shd w:fill="FFFFFF" w:val="clear"/>
          <w:lang w:val="ru-RU" w:eastAsia="ru-RU" w:bidi="ar-SA"/>
        </w:rPr>
        <w:t>1,2</w:t>
      </w:r>
      <w:r>
        <w:rPr>
          <w:sz w:val="28"/>
          <w:szCs w:val="28"/>
          <w:shd w:fill="FFFFFF" w:val="clear"/>
        </w:rPr>
        <w:t xml:space="preserve"> процента, в 2024 году - </w:t>
      </w:r>
      <w:r>
        <w:rPr>
          <w:rFonts w:eastAsia="Times New Roman" w:cs="Times New Roman"/>
          <w:color w:val="000000"/>
          <w:kern w:val="0"/>
          <w:sz w:val="28"/>
          <w:szCs w:val="28"/>
          <w:shd w:fill="FFFFFF" w:val="clear"/>
          <w:lang w:val="ru-RU" w:eastAsia="ru-RU" w:bidi="ar-SA"/>
        </w:rPr>
        <w:t>3,5</w:t>
      </w:r>
      <w:r>
        <w:rPr>
          <w:sz w:val="28"/>
          <w:szCs w:val="28"/>
          <w:shd w:fill="FFFFFF" w:val="clear"/>
        </w:rPr>
        <w:t xml:space="preserve"> процента, в 2025 году – </w:t>
      </w:r>
      <w:r>
        <w:rPr>
          <w:rFonts w:eastAsia="Times New Roman" w:cs="Times New Roman"/>
          <w:color w:val="000000"/>
          <w:kern w:val="0"/>
          <w:sz w:val="28"/>
          <w:szCs w:val="28"/>
          <w:shd w:fill="FFFFFF" w:val="clear"/>
          <w:lang w:val="ru-RU" w:eastAsia="ru-RU" w:bidi="ar-SA"/>
        </w:rPr>
        <w:t>3,7</w:t>
      </w:r>
      <w:r>
        <w:rPr>
          <w:sz w:val="28"/>
          <w:szCs w:val="28"/>
          <w:shd w:fill="FFFFFF" w:val="clear"/>
        </w:rPr>
        <w:t xml:space="preserve"> процента (в сопоставимых ценах к предыдущему году). При этом общий объем инвестиций в основной капитал за счет всех источников финансирования в 2023 году прогнозируется в объеме </w:t>
      </w:r>
      <w:r>
        <w:rPr>
          <w:rFonts w:eastAsia="Times New Roman" w:cs="Times New Roman"/>
          <w:color w:val="000000"/>
          <w:kern w:val="0"/>
          <w:sz w:val="28"/>
          <w:szCs w:val="28"/>
          <w:shd w:fill="FFFFFF" w:val="clear"/>
          <w:lang w:val="ru-RU" w:eastAsia="ru-RU" w:bidi="ar-SA"/>
        </w:rPr>
        <w:t>97,2</w:t>
      </w:r>
      <w:r>
        <w:rPr>
          <w:sz w:val="28"/>
          <w:szCs w:val="28"/>
          <w:shd w:fill="FFFFFF" w:val="clear"/>
        </w:rPr>
        <w:t xml:space="preserve"> млрд. рублей, в 2024 году – </w:t>
      </w:r>
      <w:r>
        <w:rPr>
          <w:rFonts w:eastAsia="Times New Roman" w:cs="Times New Roman"/>
          <w:color w:val="000000"/>
          <w:kern w:val="0"/>
          <w:sz w:val="28"/>
          <w:szCs w:val="28"/>
          <w:shd w:fill="FFFFFF" w:val="clear"/>
          <w:lang w:val="ru-RU" w:eastAsia="ru-RU" w:bidi="ar-SA"/>
        </w:rPr>
        <w:t>105,9</w:t>
      </w:r>
      <w:r>
        <w:rPr>
          <w:sz w:val="28"/>
          <w:szCs w:val="28"/>
          <w:shd w:fill="FFFFFF" w:val="clear"/>
        </w:rPr>
        <w:t xml:space="preserve"> млрд. рублей, в 2025 году – </w:t>
      </w:r>
      <w:r>
        <w:rPr>
          <w:rFonts w:eastAsia="Times New Roman" w:cs="Times New Roman"/>
          <w:color w:val="000000"/>
          <w:kern w:val="0"/>
          <w:sz w:val="28"/>
          <w:szCs w:val="28"/>
          <w:shd w:fill="FFFFFF" w:val="clear"/>
          <w:lang w:val="ru-RU" w:eastAsia="ru-RU" w:bidi="ar-SA"/>
        </w:rPr>
        <w:t>115,1</w:t>
      </w:r>
      <w:r>
        <w:rPr>
          <w:sz w:val="28"/>
          <w:szCs w:val="28"/>
          <w:shd w:fill="FFFFFF" w:val="clear"/>
        </w:rPr>
        <w:t xml:space="preserve"> млрд. рублей.</w:t>
      </w:r>
    </w:p>
    <w:p>
      <w:pPr>
        <w:pStyle w:val="Normal"/>
        <w:spacing w:lineRule="auto" w:line="240" w:before="0" w:after="0"/>
        <w:ind w:firstLine="709"/>
        <w:jc w:val="both"/>
        <w:rPr>
          <w:rFonts w:ascii="Times New Roman" w:hAnsi="Times New Roman"/>
          <w:sz w:val="28"/>
          <w:szCs w:val="28"/>
          <w:shd w:fill="FFFFFF" w:val="clear"/>
        </w:rPr>
      </w:pPr>
      <w:r>
        <w:rPr>
          <w:rFonts w:eastAsia="Calibri"/>
          <w:b w:val="false"/>
          <w:bCs w:val="false"/>
          <w:i w:val="false"/>
          <w:iCs w:val="false"/>
          <w:strike w:val="false"/>
          <w:dstrike w:val="false"/>
          <w:outline w:val="false"/>
          <w:shadow w:val="false"/>
          <w:color w:val="000000"/>
          <w:kern w:val="0"/>
          <w:sz w:val="28"/>
          <w:szCs w:val="28"/>
          <w:u w:val="none"/>
          <w:shd w:fill="FFFFFF" w:val="clear"/>
          <w:em w:val="none"/>
          <w:lang w:val="ru-RU" w:eastAsia="en-US" w:bidi="ar-SA"/>
        </w:rPr>
        <w:t xml:space="preserve">В структуре инвестиций, по-прежнему, ведущую роль будут занимать привлеченные средства, их доля по крупным и средним предприятиям в 2025 году составит 51,0 процент. В структуре привлеченных средств доля банковских кредитов составит </w:t>
      </w:r>
      <w:r>
        <w:rPr>
          <w:rFonts w:eastAsia="Calibri" w:cs="Times New Roman"/>
          <w:b w:val="false"/>
          <w:bCs w:val="false"/>
          <w:i w:val="false"/>
          <w:iCs w:val="false"/>
          <w:strike w:val="false"/>
          <w:dstrike w:val="false"/>
          <w:outline w:val="false"/>
          <w:shadow w:val="false"/>
          <w:color w:val="000000"/>
          <w:kern w:val="0"/>
          <w:sz w:val="28"/>
          <w:szCs w:val="28"/>
          <w:u w:val="none"/>
          <w:shd w:fill="FFFFFF" w:val="clear"/>
          <w:em w:val="none"/>
          <w:lang w:val="ru-RU" w:eastAsia="en-US" w:bidi="ar-SA"/>
        </w:rPr>
        <w:t>55</w:t>
      </w:r>
      <w:r>
        <w:rPr>
          <w:rFonts w:eastAsia="Calibri"/>
          <w:b w:val="false"/>
          <w:bCs w:val="false"/>
          <w:i w:val="false"/>
          <w:iCs w:val="false"/>
          <w:strike w:val="false"/>
          <w:dstrike w:val="false"/>
          <w:outline w:val="false"/>
          <w:shadow w:val="false"/>
          <w:color w:val="000000"/>
          <w:kern w:val="0"/>
          <w:sz w:val="28"/>
          <w:szCs w:val="28"/>
          <w:u w:val="none"/>
          <w:shd w:fill="FFFFFF" w:val="clear"/>
          <w:em w:val="none"/>
          <w:lang w:val="ru-RU" w:eastAsia="en-US" w:bidi="ar-SA"/>
        </w:rPr>
        <w:t xml:space="preserve">,0 процентов. Доля бюджетных инвестиций в </w:t>
      </w:r>
      <w:r>
        <w:rPr>
          <w:rFonts w:eastAsia="Times New Roman" w:cs="Times New Roman"/>
          <w:b w:val="false"/>
          <w:bCs w:val="false"/>
          <w:i w:val="false"/>
          <w:iCs w:val="false"/>
          <w:strike w:val="false"/>
          <w:dstrike w:val="false"/>
          <w:outline w:val="false"/>
          <w:shadow w:val="false"/>
          <w:color w:val="000000"/>
          <w:kern w:val="0"/>
          <w:sz w:val="28"/>
          <w:szCs w:val="28"/>
          <w:u w:val="none"/>
          <w:shd w:fill="FFFFFF" w:val="clear"/>
          <w:em w:val="none"/>
          <w:lang w:val="ru-RU" w:eastAsia="ru-RU" w:bidi="ar-SA"/>
        </w:rPr>
        <w:t xml:space="preserve">общем объеме инвестиций </w:t>
      </w:r>
      <w:r>
        <w:rPr>
          <w:rFonts w:eastAsia="Calibri"/>
          <w:b w:val="false"/>
          <w:bCs w:val="false"/>
          <w:i w:val="false"/>
          <w:iCs w:val="false"/>
          <w:strike w:val="false"/>
          <w:dstrike w:val="false"/>
          <w:outline w:val="false"/>
          <w:shadow w:val="false"/>
          <w:color w:val="000000"/>
          <w:kern w:val="0"/>
          <w:sz w:val="28"/>
          <w:szCs w:val="28"/>
          <w:u w:val="none"/>
          <w:shd w:fill="FFFFFF" w:val="clear"/>
          <w:em w:val="none"/>
          <w:lang w:val="ru-RU" w:eastAsia="en-US" w:bidi="ar-SA"/>
        </w:rPr>
        <w:t xml:space="preserve">в 2025 году составит </w:t>
      </w:r>
      <w:r>
        <w:rPr>
          <w:rFonts w:eastAsia="Times New Roman" w:cs="Times New Roman"/>
          <w:b w:val="false"/>
          <w:bCs w:val="false"/>
          <w:i w:val="false"/>
          <w:iCs w:val="false"/>
          <w:strike w:val="false"/>
          <w:dstrike w:val="false"/>
          <w:outline w:val="false"/>
          <w:shadow w:val="false"/>
          <w:color w:val="000000"/>
          <w:kern w:val="0"/>
          <w:sz w:val="28"/>
          <w:szCs w:val="28"/>
          <w:u w:val="none"/>
          <w:shd w:fill="FFFFFF" w:val="clear"/>
          <w:em w:val="none"/>
          <w:lang w:val="ru-RU" w:eastAsia="ru-RU" w:bidi="ar-SA"/>
        </w:rPr>
        <w:t xml:space="preserve">10,7 </w:t>
      </w:r>
      <w:r>
        <w:rPr>
          <w:rFonts w:eastAsia="Calibri"/>
          <w:b w:val="false"/>
          <w:bCs w:val="false"/>
          <w:i w:val="false"/>
          <w:iCs w:val="false"/>
          <w:strike w:val="false"/>
          <w:dstrike w:val="false"/>
          <w:outline w:val="false"/>
          <w:shadow w:val="false"/>
          <w:color w:val="000000"/>
          <w:kern w:val="0"/>
          <w:sz w:val="28"/>
          <w:szCs w:val="28"/>
          <w:u w:val="none"/>
          <w:shd w:fill="FFFFFF" w:val="clear"/>
          <w:em w:val="none"/>
          <w:lang w:val="ru-RU" w:eastAsia="en-US" w:bidi="ar-SA"/>
        </w:rPr>
        <w:t xml:space="preserve">процента. </w:t>
      </w:r>
    </w:p>
    <w:p>
      <w:pPr>
        <w:pStyle w:val="Normal"/>
        <w:ind w:left="0" w:right="0" w:firstLine="708"/>
        <w:jc w:val="both"/>
        <w:rPr>
          <w:rFonts w:ascii="Times New Roman" w:hAnsi="Times New Roman"/>
          <w:sz w:val="28"/>
          <w:szCs w:val="28"/>
          <w:shd w:fill="FFFFFF" w:val="clear"/>
        </w:rPr>
      </w:pPr>
      <w:r>
        <w:rPr>
          <w:sz w:val="28"/>
          <w:szCs w:val="28"/>
          <w:shd w:fill="FFFFFF" w:val="clear"/>
        </w:rPr>
      </w:r>
    </w:p>
    <w:p>
      <w:pPr>
        <w:pStyle w:val="Normal"/>
        <w:jc w:val="center"/>
        <w:rPr>
          <w:rFonts w:ascii="Times New Roman" w:hAnsi="Times New Roman"/>
          <w:sz w:val="28"/>
          <w:szCs w:val="28"/>
          <w:shd w:fill="FFFFFF" w:val="clear"/>
        </w:rPr>
      </w:pPr>
      <w:r>
        <w:rPr>
          <w:b/>
          <w:sz w:val="28"/>
          <w:szCs w:val="28"/>
          <w:shd w:fill="FFFFFF" w:val="clear"/>
        </w:rPr>
        <w:t>10. Консолидированный бюджет Брянской области</w:t>
      </w:r>
    </w:p>
    <w:p>
      <w:pPr>
        <w:pStyle w:val="Normal"/>
        <w:jc w:val="center"/>
        <w:rPr>
          <w:rFonts w:ascii="Times New Roman" w:hAnsi="Times New Roman"/>
          <w:b/>
          <w:b/>
          <w:sz w:val="28"/>
          <w:szCs w:val="28"/>
          <w:shd w:fill="FFFFFF" w:val="clear"/>
        </w:rPr>
      </w:pPr>
      <w:r>
        <w:rPr>
          <w:b/>
          <w:sz w:val="28"/>
          <w:szCs w:val="28"/>
          <w:shd w:fill="FFFFFF" w:val="clear"/>
        </w:rPr>
      </w:r>
    </w:p>
    <w:p>
      <w:pPr>
        <w:pStyle w:val="Normal"/>
        <w:ind w:firstLine="709"/>
        <w:jc w:val="both"/>
        <w:rPr>
          <w:rFonts w:ascii="Times New Roman" w:hAnsi="Times New Roman"/>
          <w:sz w:val="28"/>
          <w:szCs w:val="28"/>
          <w:shd w:fill="FFFFFF" w:val="clear"/>
        </w:rPr>
      </w:pPr>
      <w:r>
        <w:rPr>
          <w:sz w:val="28"/>
          <w:szCs w:val="28"/>
          <w:shd w:fill="FFFFFF" w:val="clear"/>
        </w:rPr>
        <w:t xml:space="preserve">Доходы консолидированного бюджета Брянской области в 2021 году составили </w:t>
      </w:r>
      <w:r>
        <w:rPr>
          <w:rFonts w:eastAsia="Times New Roman" w:cs="Times New Roman"/>
          <w:color w:val="000000"/>
          <w:kern w:val="0"/>
          <w:sz w:val="28"/>
          <w:szCs w:val="28"/>
          <w:shd w:fill="FFFFFF" w:val="clear"/>
          <w:lang w:val="ru-RU" w:eastAsia="ru-RU" w:bidi="ar-SA"/>
        </w:rPr>
        <w:t>94310,9</w:t>
      </w:r>
      <w:r>
        <w:rPr>
          <w:sz w:val="28"/>
          <w:szCs w:val="28"/>
          <w:shd w:fill="FFFFFF" w:val="clear"/>
        </w:rPr>
        <w:t xml:space="preserve"> млн. рублей или </w:t>
      </w:r>
      <w:r>
        <w:rPr>
          <w:rFonts w:eastAsia="Times New Roman" w:cs="Times New Roman"/>
          <w:color w:val="000000"/>
          <w:kern w:val="0"/>
          <w:sz w:val="28"/>
          <w:szCs w:val="28"/>
          <w:shd w:fill="FFFFFF" w:val="clear"/>
          <w:lang w:val="ru-RU" w:eastAsia="ru-RU" w:bidi="ar-SA"/>
        </w:rPr>
        <w:t>109,7</w:t>
      </w:r>
      <w:r>
        <w:rPr>
          <w:sz w:val="28"/>
          <w:szCs w:val="28"/>
          <w:shd w:fill="FFFFFF" w:val="clear"/>
        </w:rPr>
        <w:t xml:space="preserve"> процента к уровню 2020 года. Общий объем налоговых платежей увеличился на </w:t>
      </w:r>
      <w:r>
        <w:rPr>
          <w:rFonts w:eastAsia="Times New Roman" w:cs="Times New Roman"/>
          <w:color w:val="000000"/>
          <w:kern w:val="0"/>
          <w:sz w:val="28"/>
          <w:szCs w:val="28"/>
          <w:shd w:fill="FFFFFF" w:val="clear"/>
          <w:lang w:val="ru-RU" w:eastAsia="ru-RU" w:bidi="ar-SA"/>
        </w:rPr>
        <w:t>20,8</w:t>
      </w:r>
      <w:r>
        <w:rPr>
          <w:sz w:val="28"/>
          <w:szCs w:val="28"/>
          <w:shd w:fill="FFFFFF" w:val="clear"/>
        </w:rPr>
        <w:t xml:space="preserve"> процента и составил </w:t>
      </w:r>
      <w:r>
        <w:rPr>
          <w:rFonts w:eastAsia="Times New Roman" w:cs="Times New Roman"/>
          <w:color w:val="000000"/>
          <w:kern w:val="0"/>
          <w:sz w:val="28"/>
          <w:szCs w:val="28"/>
          <w:shd w:fill="FFFFFF" w:val="clear"/>
          <w:lang w:val="ru-RU" w:eastAsia="ru-RU" w:bidi="ar-SA"/>
        </w:rPr>
        <w:t>45015,4</w:t>
      </w:r>
      <w:r>
        <w:rPr>
          <w:sz w:val="28"/>
          <w:szCs w:val="28"/>
          <w:shd w:fill="FFFFFF" w:val="clear"/>
        </w:rPr>
        <w:t xml:space="preserve"> млн. рублей. Безвозмездные поступления </w:t>
      </w:r>
      <w:r>
        <w:rPr>
          <w:rFonts w:eastAsia="Times New Roman" w:cs="Times New Roman"/>
          <w:color w:val="000000"/>
          <w:kern w:val="0"/>
          <w:sz w:val="28"/>
          <w:szCs w:val="28"/>
          <w:shd w:fill="FFFFFF" w:val="clear"/>
          <w:lang w:val="ru-RU" w:eastAsia="ru-RU" w:bidi="ar-SA"/>
        </w:rPr>
        <w:t xml:space="preserve">уменьшились </w:t>
      </w:r>
      <w:r>
        <w:rPr>
          <w:sz w:val="28"/>
          <w:szCs w:val="28"/>
          <w:shd w:fill="FFFFFF" w:val="clear"/>
        </w:rPr>
        <w:t xml:space="preserve">на </w:t>
      </w:r>
      <w:r>
        <w:rPr>
          <w:rFonts w:eastAsia="Times New Roman" w:cs="Times New Roman"/>
          <w:color w:val="000000"/>
          <w:kern w:val="0"/>
          <w:sz w:val="28"/>
          <w:szCs w:val="28"/>
          <w:shd w:fill="FFFFFF" w:val="clear"/>
          <w:lang w:val="ru-RU" w:eastAsia="ru-RU" w:bidi="ar-SA"/>
        </w:rPr>
        <w:t>0,4</w:t>
      </w:r>
      <w:r>
        <w:rPr>
          <w:sz w:val="28"/>
          <w:szCs w:val="28"/>
          <w:shd w:fill="FFFFFF" w:val="clear"/>
        </w:rPr>
        <w:t xml:space="preserve"> процента и составили </w:t>
      </w:r>
      <w:r>
        <w:rPr>
          <w:rFonts w:eastAsia="Times New Roman" w:cs="Times New Roman"/>
          <w:color w:val="000000"/>
          <w:kern w:val="0"/>
          <w:sz w:val="28"/>
          <w:szCs w:val="28"/>
          <w:shd w:fill="FFFFFF" w:val="clear"/>
          <w:lang w:val="ru-RU" w:eastAsia="ru-RU" w:bidi="ar-SA"/>
        </w:rPr>
        <w:t>46319,6</w:t>
      </w:r>
      <w:r>
        <w:rPr>
          <w:sz w:val="28"/>
          <w:szCs w:val="28"/>
          <w:shd w:fill="FFFFFF" w:val="clear"/>
        </w:rPr>
        <w:t xml:space="preserve"> млн. рублей. Субсидии из федерального бюджета увеличились на </w:t>
      </w:r>
      <w:r>
        <w:rPr>
          <w:rFonts w:eastAsia="Times New Roman" w:cs="Times New Roman"/>
          <w:color w:val="000000"/>
          <w:kern w:val="0"/>
          <w:sz w:val="28"/>
          <w:szCs w:val="28"/>
          <w:shd w:fill="FFFFFF" w:val="clear"/>
          <w:lang w:val="ru-RU" w:eastAsia="ru-RU" w:bidi="ar-SA"/>
        </w:rPr>
        <w:t>13,8</w:t>
      </w:r>
      <w:r>
        <w:rPr>
          <w:sz w:val="28"/>
          <w:szCs w:val="28"/>
          <w:shd w:fill="FFFFFF" w:val="clear"/>
        </w:rPr>
        <w:t xml:space="preserve"> процента к уровню 2020 года и составили </w:t>
      </w:r>
      <w:r>
        <w:rPr>
          <w:rFonts w:eastAsia="Times New Roman" w:cs="Times New Roman"/>
          <w:color w:val="000000"/>
          <w:kern w:val="0"/>
          <w:sz w:val="28"/>
          <w:szCs w:val="28"/>
          <w:shd w:fill="FFFFFF" w:val="clear"/>
          <w:lang w:val="ru-RU" w:eastAsia="ru-RU" w:bidi="ar-SA"/>
        </w:rPr>
        <w:t xml:space="preserve">10669,0 </w:t>
      </w:r>
      <w:r>
        <w:rPr>
          <w:sz w:val="28"/>
          <w:szCs w:val="28"/>
          <w:shd w:fill="FFFFFF" w:val="clear"/>
        </w:rPr>
        <w:t xml:space="preserve">млн. рублей. Субвенции из федерального бюджета уменьшились на </w:t>
      </w:r>
      <w:r>
        <w:rPr>
          <w:rFonts w:eastAsia="Times New Roman" w:cs="Times New Roman"/>
          <w:color w:val="000000"/>
          <w:kern w:val="0"/>
          <w:sz w:val="28"/>
          <w:szCs w:val="28"/>
          <w:shd w:fill="FFFFFF" w:val="clear"/>
          <w:lang w:val="ru-RU" w:eastAsia="ru-RU" w:bidi="ar-SA"/>
        </w:rPr>
        <w:t>5,0</w:t>
      </w:r>
      <w:r>
        <w:rPr>
          <w:sz w:val="28"/>
          <w:szCs w:val="28"/>
          <w:shd w:fill="FFFFFF" w:val="clear"/>
        </w:rPr>
        <w:t xml:space="preserve"> процентов и составили </w:t>
      </w:r>
      <w:r>
        <w:rPr>
          <w:rFonts w:eastAsia="Times New Roman" w:cs="Times New Roman"/>
          <w:color w:val="000000"/>
          <w:kern w:val="0"/>
          <w:sz w:val="28"/>
          <w:szCs w:val="28"/>
          <w:shd w:fill="FFFFFF" w:val="clear"/>
          <w:lang w:val="ru-RU" w:eastAsia="ru-RU" w:bidi="ar-SA"/>
        </w:rPr>
        <w:t>5768,3</w:t>
      </w:r>
      <w:r>
        <w:rPr>
          <w:sz w:val="28"/>
          <w:szCs w:val="28"/>
          <w:shd w:fill="FFFFFF" w:val="clear"/>
        </w:rPr>
        <w:t xml:space="preserve"> млн. рублей, дотации из федерального бюджета – на </w:t>
      </w:r>
      <w:r>
        <w:rPr>
          <w:rFonts w:eastAsia="Times New Roman" w:cs="Times New Roman"/>
          <w:color w:val="000000"/>
          <w:kern w:val="0"/>
          <w:sz w:val="28"/>
          <w:szCs w:val="28"/>
          <w:shd w:fill="FFFFFF" w:val="clear"/>
          <w:lang w:val="ru-RU" w:eastAsia="ru-RU" w:bidi="ar-SA"/>
        </w:rPr>
        <w:t xml:space="preserve">11,0 </w:t>
      </w:r>
      <w:r>
        <w:rPr>
          <w:sz w:val="28"/>
          <w:szCs w:val="28"/>
          <w:shd w:fill="FFFFFF" w:val="clear"/>
        </w:rPr>
        <w:t>процентов (</w:t>
      </w:r>
      <w:r>
        <w:rPr>
          <w:rFonts w:eastAsia="Times New Roman" w:cs="Times New Roman"/>
          <w:color w:val="000000"/>
          <w:kern w:val="0"/>
          <w:sz w:val="28"/>
          <w:szCs w:val="28"/>
          <w:shd w:fill="FFFFFF" w:val="clear"/>
          <w:lang w:val="ru-RU" w:eastAsia="ru-RU" w:bidi="ar-SA"/>
        </w:rPr>
        <w:t>15354,9</w:t>
      </w:r>
      <w:r>
        <w:rPr>
          <w:sz w:val="28"/>
          <w:szCs w:val="28"/>
          <w:shd w:fill="FFFFFF" w:val="clear"/>
        </w:rPr>
        <w:t xml:space="preserve"> млн. рублей).</w:t>
      </w:r>
    </w:p>
    <w:p>
      <w:pPr>
        <w:pStyle w:val="Normal"/>
        <w:ind w:firstLine="709"/>
        <w:jc w:val="both"/>
        <w:rPr>
          <w:rFonts w:ascii="Times New Roman" w:hAnsi="Times New Roman"/>
          <w:sz w:val="28"/>
          <w:szCs w:val="28"/>
          <w:shd w:fill="FFFFFF" w:val="clear"/>
        </w:rPr>
      </w:pPr>
      <w:r>
        <w:rPr>
          <w:sz w:val="28"/>
          <w:szCs w:val="28"/>
          <w:shd w:fill="FFFFFF" w:val="clear"/>
        </w:rPr>
        <w:t xml:space="preserve">Расходы консолидированного бюджета Брянской области в 2021 году составили </w:t>
      </w:r>
      <w:r>
        <w:rPr>
          <w:rFonts w:eastAsia="Times New Roman" w:cs="Times New Roman"/>
          <w:color w:val="000000"/>
          <w:kern w:val="0"/>
          <w:sz w:val="28"/>
          <w:szCs w:val="28"/>
          <w:shd w:fill="FFFFFF" w:val="clear"/>
          <w:lang w:val="ru-RU" w:eastAsia="ru-RU" w:bidi="ar-SA"/>
        </w:rPr>
        <w:t>90413,4</w:t>
      </w:r>
      <w:r>
        <w:rPr>
          <w:sz w:val="28"/>
          <w:szCs w:val="28"/>
          <w:shd w:fill="FFFFFF" w:val="clear"/>
        </w:rPr>
        <w:t xml:space="preserve"> млн. рублей, увеличились по сравнению с </w:t>
      </w:r>
      <w:r>
        <w:rPr>
          <w:rFonts w:eastAsia="Times New Roman" w:cs="Times New Roman"/>
          <w:color w:val="000000"/>
          <w:kern w:val="0"/>
          <w:sz w:val="28"/>
          <w:szCs w:val="28"/>
          <w:shd w:fill="FFFFFF" w:val="clear"/>
          <w:lang w:val="ru-RU" w:eastAsia="ru-RU" w:bidi="ar-SA"/>
        </w:rPr>
        <w:t>2020</w:t>
      </w:r>
      <w:r>
        <w:rPr>
          <w:sz w:val="28"/>
          <w:szCs w:val="28"/>
          <w:shd w:fill="FFFFFF" w:val="clear"/>
        </w:rPr>
        <w:t xml:space="preserve"> годом на </w:t>
      </w:r>
      <w:r>
        <w:rPr>
          <w:rFonts w:eastAsia="Times New Roman" w:cs="Times New Roman"/>
          <w:color w:val="000000"/>
          <w:kern w:val="0"/>
          <w:sz w:val="28"/>
          <w:szCs w:val="28"/>
          <w:shd w:fill="FFFFFF" w:val="clear"/>
          <w:lang w:val="ru-RU" w:eastAsia="ru-RU" w:bidi="ar-SA"/>
        </w:rPr>
        <w:t>6,7</w:t>
      </w:r>
      <w:r>
        <w:rPr>
          <w:sz w:val="28"/>
          <w:szCs w:val="28"/>
          <w:shd w:fill="FFFFFF" w:val="clear"/>
        </w:rPr>
        <w:t xml:space="preserve"> процента. Основной удельный вес в расходах занимали расходы на национальную экономику (</w:t>
      </w:r>
      <w:r>
        <w:rPr>
          <w:rFonts w:eastAsia="Times New Roman" w:cs="Times New Roman"/>
          <w:color w:val="000000"/>
          <w:kern w:val="0"/>
          <w:sz w:val="28"/>
          <w:szCs w:val="28"/>
          <w:shd w:fill="FFFFFF" w:val="clear"/>
          <w:lang w:val="ru-RU" w:eastAsia="ru-RU" w:bidi="ar-SA"/>
        </w:rPr>
        <w:t>24,8</w:t>
      </w:r>
      <w:r>
        <w:rPr>
          <w:sz w:val="28"/>
          <w:szCs w:val="28"/>
          <w:shd w:fill="FFFFFF" w:val="clear"/>
        </w:rPr>
        <w:t xml:space="preserve"> процента в общем объеме расходов). Их объем уменьшился на 0,7 процента к уровню </w:t>
      </w:r>
      <w:r>
        <w:rPr>
          <w:rFonts w:eastAsia="Times New Roman" w:cs="Times New Roman"/>
          <w:color w:val="000000"/>
          <w:kern w:val="0"/>
          <w:sz w:val="28"/>
          <w:szCs w:val="28"/>
          <w:shd w:fill="FFFFFF" w:val="clear"/>
          <w:lang w:val="ru-RU" w:eastAsia="ru-RU" w:bidi="ar-SA"/>
        </w:rPr>
        <w:t>2020</w:t>
      </w:r>
      <w:r>
        <w:rPr>
          <w:sz w:val="28"/>
          <w:szCs w:val="28"/>
          <w:shd w:fill="FFFFFF" w:val="clear"/>
        </w:rPr>
        <w:t xml:space="preserve"> года и составил </w:t>
      </w:r>
      <w:r>
        <w:rPr>
          <w:rFonts w:eastAsia="Times New Roman" w:cs="Times New Roman"/>
          <w:color w:val="000000"/>
          <w:kern w:val="0"/>
          <w:sz w:val="28"/>
          <w:szCs w:val="28"/>
          <w:shd w:fill="FFFFFF" w:val="clear"/>
          <w:lang w:val="ru-RU" w:eastAsia="ru-RU" w:bidi="ar-SA"/>
        </w:rPr>
        <w:t>22461,1</w:t>
      </w:r>
      <w:r>
        <w:rPr>
          <w:sz w:val="28"/>
          <w:szCs w:val="28"/>
          <w:shd w:fill="FFFFFF" w:val="clear"/>
        </w:rPr>
        <w:t xml:space="preserve"> млн. рублей. Расходы на социально-культурные мероприятия увеличились на </w:t>
      </w:r>
      <w:r>
        <w:rPr>
          <w:rFonts w:eastAsia="Times New Roman" w:cs="Times New Roman"/>
          <w:color w:val="000000"/>
          <w:kern w:val="0"/>
          <w:sz w:val="28"/>
          <w:szCs w:val="28"/>
          <w:shd w:fill="FFFFFF" w:val="clear"/>
          <w:lang w:val="ru-RU" w:eastAsia="ru-RU" w:bidi="ar-SA"/>
        </w:rPr>
        <w:t>9,7</w:t>
      </w:r>
      <w:r>
        <w:rPr>
          <w:sz w:val="28"/>
          <w:szCs w:val="28"/>
          <w:shd w:fill="FFFFFF" w:val="clear"/>
        </w:rPr>
        <w:t xml:space="preserve"> процента и составили </w:t>
      </w:r>
      <w:r>
        <w:rPr>
          <w:rFonts w:eastAsia="Times New Roman" w:cs="Times New Roman"/>
          <w:color w:val="000000"/>
          <w:kern w:val="0"/>
          <w:sz w:val="28"/>
          <w:szCs w:val="28"/>
          <w:shd w:fill="FFFFFF" w:val="clear"/>
          <w:lang w:val="ru-RU" w:eastAsia="ru-RU" w:bidi="ar-SA"/>
        </w:rPr>
        <w:t>59247,6</w:t>
      </w:r>
      <w:r>
        <w:rPr>
          <w:sz w:val="28"/>
          <w:szCs w:val="28"/>
          <w:shd w:fill="FFFFFF" w:val="clear"/>
        </w:rPr>
        <w:t xml:space="preserve"> млн. рублей, в том числе:</w:t>
      </w:r>
    </w:p>
    <w:p>
      <w:pPr>
        <w:pStyle w:val="Normal"/>
        <w:ind w:firstLine="709"/>
        <w:jc w:val="both"/>
        <w:rPr>
          <w:rFonts w:ascii="Times New Roman" w:hAnsi="Times New Roman"/>
          <w:sz w:val="28"/>
          <w:szCs w:val="28"/>
          <w:shd w:fill="FFFFFF" w:val="clear"/>
        </w:rPr>
      </w:pPr>
      <w:r>
        <w:rPr>
          <w:sz w:val="28"/>
          <w:szCs w:val="28"/>
          <w:shd w:fill="FFFFFF" w:val="clear"/>
        </w:rPr>
        <w:t>на образование – на 16,9 процента (</w:t>
      </w:r>
      <w:r>
        <w:rPr>
          <w:rFonts w:eastAsia="Times New Roman" w:cs="Times New Roman"/>
          <w:color w:val="000000"/>
          <w:kern w:val="0"/>
          <w:sz w:val="28"/>
          <w:szCs w:val="28"/>
          <w:shd w:fill="FFFFFF" w:val="clear"/>
          <w:lang w:val="ru-RU" w:eastAsia="ru-RU" w:bidi="ar-SA"/>
        </w:rPr>
        <w:t>22320,3</w:t>
      </w:r>
      <w:r>
        <w:rPr>
          <w:sz w:val="28"/>
          <w:szCs w:val="28"/>
          <w:shd w:fill="FFFFFF" w:val="clear"/>
        </w:rPr>
        <w:t xml:space="preserve"> млн. рублей);</w:t>
      </w:r>
    </w:p>
    <w:p>
      <w:pPr>
        <w:pStyle w:val="Normal"/>
        <w:ind w:firstLine="709"/>
        <w:jc w:val="both"/>
        <w:rPr>
          <w:rFonts w:ascii="Times New Roman" w:hAnsi="Times New Roman"/>
          <w:sz w:val="28"/>
          <w:szCs w:val="28"/>
          <w:shd w:fill="FFFFFF" w:val="clear"/>
        </w:rPr>
      </w:pPr>
      <w:r>
        <w:rPr>
          <w:sz w:val="28"/>
          <w:szCs w:val="28"/>
          <w:shd w:fill="FFFFFF" w:val="clear"/>
        </w:rPr>
        <w:t xml:space="preserve">на здравоохранение – </w:t>
      </w:r>
      <w:r>
        <w:rPr>
          <w:rFonts w:eastAsia="Times New Roman" w:cs="Times New Roman"/>
          <w:color w:val="000000"/>
          <w:kern w:val="0"/>
          <w:sz w:val="28"/>
          <w:szCs w:val="28"/>
          <w:shd w:fill="FFFFFF" w:val="clear"/>
          <w:lang w:val="ru-RU" w:eastAsia="ru-RU" w:bidi="ar-SA"/>
        </w:rPr>
        <w:t xml:space="preserve">на 4,6 процента </w:t>
      </w:r>
      <w:r>
        <w:rPr>
          <w:sz w:val="28"/>
          <w:szCs w:val="28"/>
          <w:shd w:fill="FFFFFF" w:val="clear"/>
        </w:rPr>
        <w:t>(</w:t>
      </w:r>
      <w:r>
        <w:rPr>
          <w:rFonts w:eastAsia="Times New Roman" w:cs="Times New Roman"/>
          <w:color w:val="000000"/>
          <w:kern w:val="0"/>
          <w:sz w:val="28"/>
          <w:szCs w:val="28"/>
          <w:shd w:fill="FFFFFF" w:val="clear"/>
          <w:lang w:val="ru-RU" w:eastAsia="ru-RU" w:bidi="ar-SA"/>
        </w:rPr>
        <w:t>10333,1</w:t>
      </w:r>
      <w:r>
        <w:rPr>
          <w:sz w:val="28"/>
          <w:szCs w:val="28"/>
          <w:shd w:fill="FFFFFF" w:val="clear"/>
        </w:rPr>
        <w:t xml:space="preserve"> млн. рублей);</w:t>
      </w:r>
    </w:p>
    <w:p>
      <w:pPr>
        <w:pStyle w:val="Normal"/>
        <w:ind w:firstLine="709"/>
        <w:jc w:val="both"/>
        <w:rPr>
          <w:rFonts w:ascii="Times New Roman" w:hAnsi="Times New Roman"/>
          <w:sz w:val="28"/>
          <w:szCs w:val="28"/>
          <w:shd w:fill="FFFFFF" w:val="clear"/>
        </w:rPr>
      </w:pPr>
      <w:r>
        <w:rPr>
          <w:sz w:val="28"/>
          <w:szCs w:val="28"/>
          <w:shd w:fill="FFFFFF" w:val="clear"/>
        </w:rPr>
        <w:t xml:space="preserve">на социальную политику – на </w:t>
      </w:r>
      <w:r>
        <w:rPr>
          <w:rFonts w:eastAsia="Times New Roman" w:cs="Times New Roman"/>
          <w:color w:val="000000"/>
          <w:kern w:val="0"/>
          <w:sz w:val="28"/>
          <w:szCs w:val="28"/>
          <w:shd w:fill="FFFFFF" w:val="clear"/>
          <w:lang w:val="ru-RU" w:eastAsia="ru-RU" w:bidi="ar-SA"/>
        </w:rPr>
        <w:t>5,5</w:t>
      </w:r>
      <w:r>
        <w:rPr>
          <w:sz w:val="28"/>
          <w:szCs w:val="28"/>
          <w:shd w:fill="FFFFFF" w:val="clear"/>
        </w:rPr>
        <w:t xml:space="preserve"> процента (</w:t>
      </w:r>
      <w:r>
        <w:rPr>
          <w:rFonts w:eastAsia="Times New Roman" w:cs="Times New Roman"/>
          <w:color w:val="000000"/>
          <w:kern w:val="0"/>
          <w:sz w:val="28"/>
          <w:szCs w:val="28"/>
          <w:shd w:fill="FFFFFF" w:val="clear"/>
          <w:lang w:val="ru-RU" w:eastAsia="ru-RU" w:bidi="ar-SA"/>
        </w:rPr>
        <w:t xml:space="preserve">20672,5 </w:t>
      </w:r>
      <w:r>
        <w:rPr>
          <w:sz w:val="28"/>
          <w:szCs w:val="28"/>
          <w:shd w:fill="FFFFFF" w:val="clear"/>
        </w:rPr>
        <w:t>млн. рублей);</w:t>
      </w:r>
    </w:p>
    <w:p>
      <w:pPr>
        <w:pStyle w:val="Normal"/>
        <w:ind w:firstLine="709"/>
        <w:jc w:val="both"/>
        <w:rPr>
          <w:rFonts w:ascii="Times New Roman" w:hAnsi="Times New Roman"/>
          <w:sz w:val="28"/>
          <w:szCs w:val="28"/>
          <w:shd w:fill="FFFFFF" w:val="clear"/>
        </w:rPr>
      </w:pPr>
      <w:r>
        <w:rPr>
          <w:sz w:val="28"/>
          <w:szCs w:val="28"/>
          <w:shd w:fill="FFFFFF" w:val="clear"/>
        </w:rPr>
        <w:t xml:space="preserve">на культуру, кинематографию – на </w:t>
      </w:r>
      <w:r>
        <w:rPr>
          <w:rFonts w:eastAsia="Times New Roman" w:cs="Times New Roman"/>
          <w:color w:val="000000"/>
          <w:kern w:val="0"/>
          <w:sz w:val="28"/>
          <w:szCs w:val="28"/>
          <w:shd w:fill="FFFFFF" w:val="clear"/>
          <w:lang w:val="ru-RU" w:eastAsia="ru-RU" w:bidi="ar-SA"/>
        </w:rPr>
        <w:t>3,1</w:t>
      </w:r>
      <w:r>
        <w:rPr>
          <w:sz w:val="28"/>
          <w:szCs w:val="28"/>
          <w:shd w:fill="FFFFFF" w:val="clear"/>
        </w:rPr>
        <w:t xml:space="preserve"> процента (</w:t>
      </w:r>
      <w:r>
        <w:rPr>
          <w:rFonts w:eastAsia="Times New Roman" w:cs="Times New Roman"/>
          <w:color w:val="000000"/>
          <w:kern w:val="0"/>
          <w:sz w:val="28"/>
          <w:szCs w:val="28"/>
          <w:shd w:fill="FFFFFF" w:val="clear"/>
          <w:lang w:val="ru-RU" w:eastAsia="ru-RU" w:bidi="ar-SA"/>
        </w:rPr>
        <w:t xml:space="preserve">2423,9 </w:t>
      </w:r>
      <w:r>
        <w:rPr>
          <w:sz w:val="28"/>
          <w:szCs w:val="28"/>
          <w:shd w:fill="FFFFFF" w:val="clear"/>
        </w:rPr>
        <w:t>млн. рублей);</w:t>
      </w:r>
    </w:p>
    <w:p>
      <w:pPr>
        <w:pStyle w:val="Normal"/>
        <w:ind w:firstLine="709"/>
        <w:jc w:val="both"/>
        <w:rPr>
          <w:rFonts w:ascii="Times New Roman" w:hAnsi="Times New Roman"/>
          <w:sz w:val="28"/>
          <w:szCs w:val="28"/>
          <w:shd w:fill="FFFFFF" w:val="clear"/>
        </w:rPr>
      </w:pPr>
      <w:r>
        <w:rPr>
          <w:sz w:val="28"/>
          <w:szCs w:val="28"/>
          <w:shd w:fill="FFFFFF" w:val="clear"/>
        </w:rPr>
        <w:t>на физическую культуру и спорт –  на 13,5 процента (</w:t>
      </w:r>
      <w:r>
        <w:rPr>
          <w:rFonts w:eastAsia="Times New Roman" w:cs="Times New Roman"/>
          <w:color w:val="000000"/>
          <w:kern w:val="0"/>
          <w:sz w:val="28"/>
          <w:szCs w:val="28"/>
          <w:shd w:fill="FFFFFF" w:val="clear"/>
          <w:lang w:val="ru-RU" w:eastAsia="ru-RU" w:bidi="ar-SA"/>
        </w:rPr>
        <w:t>3497,8</w:t>
      </w:r>
      <w:r>
        <w:rPr>
          <w:sz w:val="28"/>
          <w:szCs w:val="28"/>
          <w:shd w:fill="FFFFFF" w:val="clear"/>
        </w:rPr>
        <w:t xml:space="preserve"> млн. рублей).</w:t>
      </w:r>
    </w:p>
    <w:p>
      <w:pPr>
        <w:pStyle w:val="Normal"/>
        <w:ind w:firstLine="709"/>
        <w:jc w:val="both"/>
        <w:rPr>
          <w:rFonts w:ascii="Times New Roman" w:hAnsi="Times New Roman"/>
          <w:sz w:val="28"/>
          <w:szCs w:val="28"/>
          <w:shd w:fill="FFFFFF" w:val="clear"/>
        </w:rPr>
      </w:pPr>
      <w:r>
        <w:rPr>
          <w:sz w:val="28"/>
          <w:szCs w:val="28"/>
          <w:shd w:fill="FFFFFF" w:val="clear"/>
        </w:rPr>
        <w:t xml:space="preserve">По итогам 2021 года сложился профицит финансовых ресурсов в сумме </w:t>
      </w:r>
      <w:r>
        <w:rPr>
          <w:rFonts w:eastAsia="Times New Roman" w:cs="Times New Roman"/>
          <w:color w:val="000000"/>
          <w:kern w:val="0"/>
          <w:sz w:val="28"/>
          <w:szCs w:val="28"/>
          <w:shd w:fill="FFFFFF" w:val="clear"/>
          <w:lang w:val="ru-RU" w:eastAsia="ru-RU" w:bidi="ar-SA"/>
        </w:rPr>
        <w:t>3897,5</w:t>
      </w:r>
      <w:r>
        <w:rPr>
          <w:sz w:val="28"/>
          <w:szCs w:val="28"/>
          <w:shd w:fill="FFFFFF" w:val="clear"/>
        </w:rPr>
        <w:t xml:space="preserve"> млн. рублей. </w:t>
      </w:r>
    </w:p>
    <w:p>
      <w:pPr>
        <w:pStyle w:val="Normal"/>
        <w:ind w:firstLine="709"/>
        <w:jc w:val="both"/>
        <w:rPr>
          <w:rFonts w:ascii="Times New Roman" w:hAnsi="Times New Roman"/>
          <w:sz w:val="28"/>
          <w:szCs w:val="28"/>
          <w:shd w:fill="FFFFFF" w:val="clear"/>
        </w:rPr>
      </w:pPr>
      <w:r>
        <w:rPr>
          <w:sz w:val="28"/>
          <w:szCs w:val="28"/>
          <w:shd w:fill="FFFFFF" w:val="clear"/>
        </w:rPr>
        <w:t xml:space="preserve">Доходы консолидированного бюджета Брянской области в 2022 году оцениваются в сумме </w:t>
      </w:r>
      <w:r>
        <w:rPr>
          <w:rFonts w:eastAsia="Times New Roman" w:cs="Times New Roman"/>
          <w:color w:val="000000"/>
          <w:kern w:val="0"/>
          <w:sz w:val="28"/>
          <w:szCs w:val="28"/>
          <w:shd w:fill="FFFFFF" w:val="clear"/>
          <w:lang w:val="ru-RU" w:eastAsia="ru-RU" w:bidi="ar-SA"/>
        </w:rPr>
        <w:t>100461,6</w:t>
      </w:r>
      <w:r>
        <w:rPr>
          <w:sz w:val="28"/>
          <w:szCs w:val="28"/>
          <w:shd w:fill="FFFFFF" w:val="clear"/>
        </w:rPr>
        <w:t xml:space="preserve"> млн. рублей или </w:t>
      </w:r>
      <w:r>
        <w:rPr>
          <w:rFonts w:eastAsia="Times New Roman" w:cs="Times New Roman"/>
          <w:color w:val="000000"/>
          <w:kern w:val="0"/>
          <w:sz w:val="28"/>
          <w:szCs w:val="28"/>
          <w:shd w:fill="FFFFFF" w:val="clear"/>
          <w:lang w:val="ru-RU" w:eastAsia="ru-RU" w:bidi="ar-SA"/>
        </w:rPr>
        <w:t>106,5</w:t>
      </w:r>
      <w:r>
        <w:rPr>
          <w:sz w:val="28"/>
          <w:szCs w:val="28"/>
          <w:shd w:fill="FFFFFF" w:val="clear"/>
        </w:rPr>
        <w:t xml:space="preserve"> процента к уровню 2021 года. Общий объем налоговых доходов составит </w:t>
      </w:r>
      <w:r>
        <w:rPr>
          <w:rFonts w:eastAsia="Times New Roman" w:cs="Times New Roman"/>
          <w:color w:val="000000"/>
          <w:kern w:val="0"/>
          <w:sz w:val="28"/>
          <w:szCs w:val="28"/>
          <w:shd w:fill="FFFFFF" w:val="clear"/>
          <w:lang w:val="ru-RU" w:eastAsia="ru-RU" w:bidi="ar-SA"/>
        </w:rPr>
        <w:t>50924,2</w:t>
      </w:r>
      <w:r>
        <w:rPr>
          <w:sz w:val="28"/>
          <w:szCs w:val="28"/>
          <w:shd w:fill="FFFFFF" w:val="clear"/>
        </w:rPr>
        <w:t xml:space="preserve"> млн. рублей, увеличившись на </w:t>
      </w:r>
      <w:r>
        <w:rPr>
          <w:rFonts w:eastAsia="Times New Roman" w:cs="Times New Roman"/>
          <w:color w:val="000000"/>
          <w:kern w:val="0"/>
          <w:sz w:val="28"/>
          <w:szCs w:val="28"/>
          <w:shd w:fill="FFFFFF" w:val="clear"/>
          <w:lang w:val="ru-RU" w:eastAsia="ru-RU" w:bidi="ar-SA"/>
        </w:rPr>
        <w:t>13,1</w:t>
      </w:r>
      <w:r>
        <w:rPr>
          <w:sz w:val="28"/>
          <w:szCs w:val="28"/>
          <w:shd w:fill="FFFFFF" w:val="clear"/>
        </w:rPr>
        <w:t xml:space="preserve"> процента к уровню 2021 года. Безвозмездные поступления уменьшаться на </w:t>
      </w:r>
      <w:r>
        <w:rPr>
          <w:rFonts w:eastAsia="Times New Roman" w:cs="Times New Roman"/>
          <w:color w:val="000000"/>
          <w:kern w:val="0"/>
          <w:sz w:val="28"/>
          <w:szCs w:val="28"/>
          <w:shd w:fill="FFFFFF" w:val="clear"/>
          <w:lang w:val="ru-RU" w:eastAsia="ru-RU" w:bidi="ar-SA"/>
        </w:rPr>
        <w:t>2,3</w:t>
      </w:r>
      <w:r>
        <w:rPr>
          <w:sz w:val="28"/>
          <w:szCs w:val="28"/>
          <w:shd w:fill="FFFFFF" w:val="clear"/>
        </w:rPr>
        <w:t xml:space="preserve"> процента к уровню 2021 года и составят </w:t>
      </w:r>
      <w:r>
        <w:rPr>
          <w:rFonts w:eastAsia="Times New Roman" w:cs="Times New Roman"/>
          <w:color w:val="000000"/>
          <w:kern w:val="0"/>
          <w:sz w:val="28"/>
          <w:szCs w:val="28"/>
          <w:shd w:fill="FFFFFF" w:val="clear"/>
          <w:lang w:val="ru-RU" w:eastAsia="ru-RU" w:bidi="ar-SA"/>
        </w:rPr>
        <w:t xml:space="preserve">45234,7 </w:t>
      </w:r>
      <w:r>
        <w:rPr>
          <w:sz w:val="28"/>
          <w:szCs w:val="28"/>
          <w:shd w:fill="FFFFFF" w:val="clear"/>
        </w:rPr>
        <w:t xml:space="preserve">млн. рублей. Уменьшение объема безвозмездных поступлений обусловлено существенным объемом поступлений в 2021 году иных межбюджетных трансфертов на реализацию мер по борьбе с коронавирусной инфекцией. Субсидии из федерального бюджета увеличатся на </w:t>
      </w:r>
      <w:r>
        <w:rPr>
          <w:rFonts w:eastAsia="Times New Roman" w:cs="Times New Roman"/>
          <w:color w:val="000000"/>
          <w:kern w:val="0"/>
          <w:sz w:val="28"/>
          <w:szCs w:val="28"/>
          <w:shd w:fill="FFFFFF" w:val="clear"/>
          <w:lang w:val="ru-RU" w:eastAsia="ru-RU" w:bidi="ar-SA"/>
        </w:rPr>
        <w:t>15,5</w:t>
      </w:r>
      <w:r>
        <w:rPr>
          <w:sz w:val="28"/>
          <w:szCs w:val="28"/>
          <w:shd w:fill="FFFFFF" w:val="clear"/>
        </w:rPr>
        <w:t xml:space="preserve"> процента к уровню 2021 года и составят </w:t>
      </w:r>
      <w:r>
        <w:rPr>
          <w:rFonts w:eastAsia="Times New Roman" w:cs="Times New Roman"/>
          <w:color w:val="000000"/>
          <w:kern w:val="0"/>
          <w:sz w:val="28"/>
          <w:szCs w:val="28"/>
          <w:shd w:fill="FFFFFF" w:val="clear"/>
          <w:lang w:val="ru-RU" w:eastAsia="ru-RU" w:bidi="ar-SA"/>
        </w:rPr>
        <w:t>12323,3</w:t>
      </w:r>
      <w:r>
        <w:rPr>
          <w:sz w:val="28"/>
          <w:szCs w:val="28"/>
          <w:shd w:fill="FFFFFF" w:val="clear"/>
        </w:rPr>
        <w:t xml:space="preserve"> млн. рублей, дотации из федерального бюджета - на </w:t>
      </w:r>
      <w:r>
        <w:rPr>
          <w:rFonts w:eastAsia="Times New Roman" w:cs="Times New Roman"/>
          <w:color w:val="000000"/>
          <w:kern w:val="0"/>
          <w:sz w:val="28"/>
          <w:szCs w:val="28"/>
          <w:shd w:fill="FFFFFF" w:val="clear"/>
          <w:lang w:val="ru-RU" w:eastAsia="ru-RU" w:bidi="ar-SA"/>
        </w:rPr>
        <w:t>7,1</w:t>
      </w:r>
      <w:r>
        <w:rPr>
          <w:sz w:val="28"/>
          <w:szCs w:val="28"/>
          <w:shd w:fill="FFFFFF" w:val="clear"/>
        </w:rPr>
        <w:t xml:space="preserve"> процента (16448,6 млн. рублей). Субвенции из федерального бюджета </w:t>
      </w:r>
      <w:r>
        <w:rPr>
          <w:rFonts w:eastAsia="Times New Roman" w:cs="Times New Roman"/>
          <w:color w:val="000000"/>
          <w:kern w:val="0"/>
          <w:sz w:val="28"/>
          <w:szCs w:val="28"/>
          <w:shd w:fill="FFFFFF" w:val="clear"/>
          <w:lang w:val="ru-RU" w:eastAsia="ru-RU" w:bidi="ar-SA"/>
        </w:rPr>
        <w:t xml:space="preserve">уменьшатся </w:t>
      </w:r>
      <w:r>
        <w:rPr>
          <w:sz w:val="28"/>
          <w:szCs w:val="28"/>
          <w:shd w:fill="FFFFFF" w:val="clear"/>
        </w:rPr>
        <w:t xml:space="preserve">на </w:t>
      </w:r>
      <w:r>
        <w:rPr>
          <w:rFonts w:eastAsia="Times New Roman" w:cs="Times New Roman"/>
          <w:color w:val="000000"/>
          <w:kern w:val="0"/>
          <w:sz w:val="28"/>
          <w:szCs w:val="28"/>
          <w:shd w:fill="FFFFFF" w:val="clear"/>
          <w:lang w:val="ru-RU" w:eastAsia="ru-RU" w:bidi="ar-SA"/>
        </w:rPr>
        <w:t>38,9</w:t>
      </w:r>
      <w:r>
        <w:rPr>
          <w:sz w:val="28"/>
          <w:szCs w:val="28"/>
          <w:shd w:fill="FFFFFF" w:val="clear"/>
        </w:rPr>
        <w:t xml:space="preserve"> процента и составят </w:t>
      </w:r>
      <w:r>
        <w:rPr>
          <w:rFonts w:eastAsia="Times New Roman" w:cs="Times New Roman"/>
          <w:color w:val="000000"/>
          <w:kern w:val="0"/>
          <w:sz w:val="28"/>
          <w:szCs w:val="28"/>
          <w:shd w:fill="FFFFFF" w:val="clear"/>
          <w:lang w:val="ru-RU" w:eastAsia="ru-RU" w:bidi="ar-SA"/>
        </w:rPr>
        <w:t>3524,4</w:t>
      </w:r>
      <w:r>
        <w:rPr>
          <w:sz w:val="28"/>
          <w:szCs w:val="28"/>
          <w:shd w:fill="FFFFFF" w:val="clear"/>
        </w:rPr>
        <w:t xml:space="preserve"> млн. рублей.</w:t>
      </w:r>
    </w:p>
    <w:p>
      <w:pPr>
        <w:pStyle w:val="Normal"/>
        <w:ind w:firstLine="709"/>
        <w:jc w:val="both"/>
        <w:rPr>
          <w:rFonts w:ascii="Times New Roman" w:hAnsi="Times New Roman"/>
          <w:sz w:val="28"/>
          <w:szCs w:val="28"/>
          <w:shd w:fill="FFFFFF" w:val="clear"/>
        </w:rPr>
      </w:pPr>
      <w:r>
        <w:rPr>
          <w:sz w:val="28"/>
          <w:szCs w:val="28"/>
          <w:shd w:fill="FFFFFF" w:val="clear"/>
        </w:rPr>
        <w:t xml:space="preserve">Общий объем расходов в 2022 году оценивается в сумме </w:t>
      </w:r>
      <w:r>
        <w:rPr>
          <w:rFonts w:eastAsia="Times New Roman" w:cs="Times New Roman"/>
          <w:color w:val="000000"/>
          <w:kern w:val="0"/>
          <w:sz w:val="28"/>
          <w:szCs w:val="28"/>
          <w:shd w:fill="FFFFFF" w:val="clear"/>
          <w:lang w:val="ru-RU" w:eastAsia="ru-RU" w:bidi="ar-SA"/>
        </w:rPr>
        <w:t>99702,7</w:t>
      </w:r>
      <w:r>
        <w:rPr>
          <w:sz w:val="28"/>
          <w:szCs w:val="28"/>
          <w:shd w:fill="FFFFFF" w:val="clear"/>
        </w:rPr>
        <w:t xml:space="preserve"> млн. рублей или </w:t>
      </w:r>
      <w:r>
        <w:rPr>
          <w:rFonts w:eastAsia="Times New Roman" w:cs="Times New Roman"/>
          <w:color w:val="000000"/>
          <w:kern w:val="0"/>
          <w:sz w:val="28"/>
          <w:szCs w:val="28"/>
          <w:shd w:fill="FFFFFF" w:val="clear"/>
          <w:lang w:val="ru-RU" w:eastAsia="ru-RU" w:bidi="ar-SA"/>
        </w:rPr>
        <w:t xml:space="preserve">110,3 </w:t>
      </w:r>
      <w:r>
        <w:rPr>
          <w:sz w:val="28"/>
          <w:szCs w:val="28"/>
          <w:shd w:fill="FFFFFF" w:val="clear"/>
        </w:rPr>
        <w:t xml:space="preserve">процента к уровню 2021 года. </w:t>
      </w:r>
    </w:p>
    <w:p>
      <w:pPr>
        <w:pStyle w:val="Normal"/>
        <w:ind w:firstLine="709"/>
        <w:jc w:val="both"/>
        <w:rPr>
          <w:rFonts w:ascii="Times New Roman" w:hAnsi="Times New Roman"/>
          <w:sz w:val="28"/>
          <w:szCs w:val="28"/>
          <w:shd w:fill="FFFFFF" w:val="clear"/>
        </w:rPr>
      </w:pPr>
      <w:r>
        <w:rPr>
          <w:sz w:val="28"/>
          <w:szCs w:val="28"/>
          <w:shd w:fill="FFFFFF" w:val="clear"/>
        </w:rPr>
        <w:t>Расходы на социально-культурные мероприятия увеличатся на 1</w:t>
      </w:r>
      <w:r>
        <w:rPr>
          <w:rFonts w:eastAsia="Times New Roman" w:cs="Times New Roman"/>
          <w:color w:val="000000"/>
          <w:kern w:val="0"/>
          <w:sz w:val="28"/>
          <w:szCs w:val="28"/>
          <w:shd w:fill="FFFFFF" w:val="clear"/>
          <w:lang w:val="ru-RU" w:eastAsia="ru-RU" w:bidi="ar-SA"/>
        </w:rPr>
        <w:t>,0</w:t>
      </w:r>
      <w:r>
        <w:rPr>
          <w:sz w:val="28"/>
          <w:szCs w:val="28"/>
          <w:shd w:fill="FFFFFF" w:val="clear"/>
        </w:rPr>
        <w:t xml:space="preserve">   процент и составят </w:t>
      </w:r>
      <w:r>
        <w:rPr>
          <w:rFonts w:eastAsia="Times New Roman" w:cs="Times New Roman"/>
          <w:color w:val="000000"/>
          <w:kern w:val="0"/>
          <w:sz w:val="28"/>
          <w:szCs w:val="28"/>
          <w:shd w:fill="FFFFFF" w:val="clear"/>
          <w:lang w:val="ru-RU" w:eastAsia="ru-RU" w:bidi="ar-SA"/>
        </w:rPr>
        <w:t>59845,6</w:t>
      </w:r>
      <w:r>
        <w:rPr>
          <w:sz w:val="28"/>
          <w:szCs w:val="28"/>
          <w:shd w:fill="FFFFFF" w:val="clear"/>
        </w:rPr>
        <w:t xml:space="preserve"> млн. рублей, в том числе:</w:t>
      </w:r>
    </w:p>
    <w:p>
      <w:pPr>
        <w:pStyle w:val="Normal"/>
        <w:ind w:firstLine="709"/>
        <w:jc w:val="both"/>
        <w:rPr>
          <w:rFonts w:ascii="Times New Roman" w:hAnsi="Times New Roman"/>
          <w:sz w:val="28"/>
          <w:szCs w:val="28"/>
          <w:shd w:fill="FFFFFF" w:val="clear"/>
        </w:rPr>
      </w:pPr>
      <w:r>
        <w:rPr>
          <w:sz w:val="28"/>
          <w:szCs w:val="28"/>
          <w:shd w:fill="FFFFFF" w:val="clear"/>
        </w:rPr>
        <w:t xml:space="preserve">на образование – увеличатся на </w:t>
      </w:r>
      <w:r>
        <w:rPr>
          <w:rFonts w:eastAsia="Times New Roman" w:cs="Times New Roman"/>
          <w:color w:val="000000"/>
          <w:kern w:val="0"/>
          <w:sz w:val="28"/>
          <w:szCs w:val="28"/>
          <w:shd w:fill="FFFFFF" w:val="clear"/>
          <w:lang w:val="ru-RU" w:eastAsia="ru-RU" w:bidi="ar-SA"/>
        </w:rPr>
        <w:t>12,7</w:t>
      </w:r>
      <w:r>
        <w:rPr>
          <w:sz w:val="28"/>
          <w:szCs w:val="28"/>
          <w:shd w:fill="FFFFFF" w:val="clear"/>
        </w:rPr>
        <w:t xml:space="preserve"> процента (</w:t>
      </w:r>
      <w:r>
        <w:rPr>
          <w:rFonts w:eastAsia="Times New Roman" w:cs="Times New Roman"/>
          <w:color w:val="000000"/>
          <w:kern w:val="0"/>
          <w:sz w:val="28"/>
          <w:szCs w:val="28"/>
          <w:shd w:fill="FFFFFF" w:val="clear"/>
          <w:lang w:val="ru-RU" w:eastAsia="ru-RU" w:bidi="ar-SA"/>
        </w:rPr>
        <w:t>25157,7</w:t>
      </w:r>
      <w:r>
        <w:rPr>
          <w:sz w:val="28"/>
          <w:szCs w:val="28"/>
          <w:shd w:fill="FFFFFF" w:val="clear"/>
        </w:rPr>
        <w:t xml:space="preserve"> млн. рублей);</w:t>
      </w:r>
    </w:p>
    <w:p>
      <w:pPr>
        <w:pStyle w:val="Normal"/>
        <w:ind w:firstLine="709"/>
        <w:jc w:val="both"/>
        <w:rPr>
          <w:rFonts w:ascii="Times New Roman" w:hAnsi="Times New Roman"/>
          <w:sz w:val="28"/>
          <w:szCs w:val="28"/>
          <w:shd w:fill="FFFFFF" w:val="clear"/>
        </w:rPr>
      </w:pPr>
      <w:r>
        <w:rPr>
          <w:sz w:val="28"/>
          <w:szCs w:val="28"/>
          <w:shd w:fill="FFFFFF" w:val="clear"/>
        </w:rPr>
        <w:t xml:space="preserve">на культуру, кинематографию – увеличатся на </w:t>
      </w:r>
      <w:r>
        <w:rPr>
          <w:rFonts w:eastAsia="Times New Roman" w:cs="Times New Roman"/>
          <w:color w:val="000000"/>
          <w:kern w:val="0"/>
          <w:sz w:val="28"/>
          <w:szCs w:val="28"/>
          <w:shd w:fill="FFFFFF" w:val="clear"/>
          <w:lang w:val="ru-RU" w:eastAsia="ru-RU" w:bidi="ar-SA"/>
        </w:rPr>
        <w:t>11,6</w:t>
      </w:r>
      <w:r>
        <w:rPr>
          <w:sz w:val="28"/>
          <w:szCs w:val="28"/>
          <w:shd w:fill="FFFFFF" w:val="clear"/>
        </w:rPr>
        <w:t xml:space="preserve"> процента (</w:t>
      </w:r>
      <w:r>
        <w:rPr>
          <w:rFonts w:eastAsia="Times New Roman" w:cs="Times New Roman"/>
          <w:color w:val="000000"/>
          <w:kern w:val="0"/>
          <w:sz w:val="28"/>
          <w:szCs w:val="28"/>
          <w:shd w:fill="FFFFFF" w:val="clear"/>
          <w:lang w:val="ru-RU" w:eastAsia="ru-RU" w:bidi="ar-SA"/>
        </w:rPr>
        <w:t>2704,3</w:t>
      </w:r>
      <w:r>
        <w:rPr>
          <w:sz w:val="28"/>
          <w:szCs w:val="28"/>
          <w:shd w:fill="FFFFFF" w:val="clear"/>
        </w:rPr>
        <w:t xml:space="preserve"> млн. рублей);</w:t>
      </w:r>
    </w:p>
    <w:p>
      <w:pPr>
        <w:pStyle w:val="Normal"/>
        <w:ind w:firstLine="709"/>
        <w:jc w:val="both"/>
        <w:rPr>
          <w:rFonts w:ascii="Times New Roman" w:hAnsi="Times New Roman"/>
          <w:sz w:val="28"/>
          <w:szCs w:val="28"/>
          <w:shd w:fill="FFFFFF" w:val="clear"/>
        </w:rPr>
      </w:pPr>
      <w:r>
        <w:rPr>
          <w:sz w:val="28"/>
          <w:szCs w:val="28"/>
          <w:shd w:fill="FFFFFF" w:val="clear"/>
        </w:rPr>
        <w:t xml:space="preserve">на социальную политику – уменьшатся на </w:t>
      </w:r>
      <w:r>
        <w:rPr>
          <w:rFonts w:eastAsia="Times New Roman" w:cs="Times New Roman"/>
          <w:color w:val="000000"/>
          <w:kern w:val="0"/>
          <w:sz w:val="28"/>
          <w:szCs w:val="28"/>
          <w:shd w:fill="FFFFFF" w:val="clear"/>
          <w:lang w:val="ru-RU" w:eastAsia="ru-RU" w:bidi="ar-SA"/>
        </w:rPr>
        <w:t>1,7</w:t>
      </w:r>
      <w:r>
        <w:rPr>
          <w:sz w:val="28"/>
          <w:szCs w:val="28"/>
          <w:shd w:fill="FFFFFF" w:val="clear"/>
        </w:rPr>
        <w:t xml:space="preserve"> процента (</w:t>
      </w:r>
      <w:r>
        <w:rPr>
          <w:rFonts w:eastAsia="Times New Roman" w:cs="Times New Roman"/>
          <w:color w:val="000000"/>
          <w:kern w:val="0"/>
          <w:sz w:val="28"/>
          <w:szCs w:val="28"/>
          <w:shd w:fill="FFFFFF" w:val="clear"/>
          <w:lang w:val="ru-RU" w:eastAsia="ru-RU" w:bidi="ar-SA"/>
        </w:rPr>
        <w:t>20317,3</w:t>
      </w:r>
      <w:r>
        <w:rPr>
          <w:sz w:val="28"/>
          <w:szCs w:val="28"/>
          <w:shd w:fill="FFFFFF" w:val="clear"/>
        </w:rPr>
        <w:t xml:space="preserve"> млн. рублей), </w:t>
      </w:r>
    </w:p>
    <w:p>
      <w:pPr>
        <w:pStyle w:val="Normal"/>
        <w:ind w:firstLine="709"/>
        <w:jc w:val="both"/>
        <w:rPr>
          <w:rFonts w:ascii="Times New Roman" w:hAnsi="Times New Roman"/>
          <w:sz w:val="28"/>
          <w:szCs w:val="28"/>
          <w:shd w:fill="FFFFFF" w:val="clear"/>
        </w:rPr>
      </w:pPr>
      <w:r>
        <w:rPr>
          <w:sz w:val="28"/>
          <w:szCs w:val="28"/>
          <w:shd w:fill="FFFFFF" w:val="clear"/>
        </w:rPr>
        <w:t xml:space="preserve">на здравоохранение — уменьшатся на </w:t>
      </w:r>
      <w:r>
        <w:rPr>
          <w:rFonts w:eastAsia="Times New Roman" w:cs="Times New Roman"/>
          <w:color w:val="000000"/>
          <w:kern w:val="0"/>
          <w:sz w:val="28"/>
          <w:szCs w:val="28"/>
          <w:shd w:fill="FFFFFF" w:val="clear"/>
          <w:lang w:val="ru-RU" w:eastAsia="ru-RU" w:bidi="ar-SA"/>
        </w:rPr>
        <w:t>10,5</w:t>
      </w:r>
      <w:r>
        <w:rPr>
          <w:sz w:val="28"/>
          <w:szCs w:val="28"/>
          <w:shd w:fill="FFFFFF" w:val="clear"/>
        </w:rPr>
        <w:t xml:space="preserve"> процента (</w:t>
      </w:r>
      <w:r>
        <w:rPr>
          <w:rFonts w:eastAsia="Times New Roman" w:cs="Times New Roman"/>
          <w:color w:val="000000"/>
          <w:kern w:val="0"/>
          <w:sz w:val="28"/>
          <w:szCs w:val="28"/>
          <w:shd w:fill="FFFFFF" w:val="clear"/>
          <w:lang w:val="ru-RU" w:eastAsia="ru-RU" w:bidi="ar-SA"/>
        </w:rPr>
        <w:t>9247,6</w:t>
      </w:r>
      <w:r>
        <w:rPr>
          <w:sz w:val="28"/>
          <w:szCs w:val="28"/>
          <w:shd w:fill="FFFFFF" w:val="clear"/>
        </w:rPr>
        <w:t xml:space="preserve"> млн. рублей);</w:t>
      </w:r>
    </w:p>
    <w:p>
      <w:pPr>
        <w:pStyle w:val="Normal"/>
        <w:ind w:firstLine="709"/>
        <w:jc w:val="both"/>
        <w:rPr>
          <w:rFonts w:ascii="Times New Roman" w:hAnsi="Times New Roman"/>
          <w:sz w:val="28"/>
          <w:szCs w:val="28"/>
          <w:shd w:fill="FFFFFF" w:val="clear"/>
        </w:rPr>
      </w:pPr>
      <w:r>
        <w:rPr>
          <w:sz w:val="28"/>
          <w:szCs w:val="28"/>
          <w:shd w:fill="FFFFFF" w:val="clear"/>
        </w:rPr>
        <w:t xml:space="preserve">на физическую культуру и спорт – уменьшатся на </w:t>
      </w:r>
      <w:r>
        <w:rPr>
          <w:rFonts w:eastAsia="Times New Roman" w:cs="Times New Roman"/>
          <w:color w:val="000000"/>
          <w:kern w:val="0"/>
          <w:sz w:val="28"/>
          <w:szCs w:val="28"/>
          <w:shd w:fill="FFFFFF" w:val="clear"/>
          <w:lang w:val="ru-RU" w:eastAsia="ru-RU" w:bidi="ar-SA"/>
        </w:rPr>
        <w:t>30,9</w:t>
      </w:r>
      <w:r>
        <w:rPr>
          <w:sz w:val="28"/>
          <w:szCs w:val="28"/>
          <w:shd w:fill="FFFFFF" w:val="clear"/>
        </w:rPr>
        <w:t xml:space="preserve"> процента (</w:t>
      </w:r>
      <w:r>
        <w:rPr>
          <w:rFonts w:eastAsia="Times New Roman" w:cs="Times New Roman"/>
          <w:color w:val="000000"/>
          <w:kern w:val="0"/>
          <w:sz w:val="28"/>
          <w:szCs w:val="28"/>
          <w:shd w:fill="FFFFFF" w:val="clear"/>
          <w:lang w:val="ru-RU" w:eastAsia="ru-RU" w:bidi="ar-SA"/>
        </w:rPr>
        <w:t>2418,7</w:t>
      </w:r>
      <w:r>
        <w:rPr>
          <w:sz w:val="28"/>
          <w:szCs w:val="28"/>
          <w:shd w:fill="FFFFFF" w:val="clear"/>
        </w:rPr>
        <w:t xml:space="preserve"> млн. рублей).</w:t>
      </w:r>
    </w:p>
    <w:p>
      <w:pPr>
        <w:pStyle w:val="Normal"/>
        <w:ind w:firstLine="709"/>
        <w:jc w:val="both"/>
        <w:rPr>
          <w:rFonts w:ascii="Times New Roman" w:hAnsi="Times New Roman"/>
          <w:sz w:val="28"/>
          <w:szCs w:val="28"/>
          <w:shd w:fill="FFFFFF" w:val="clear"/>
        </w:rPr>
      </w:pPr>
      <w:r>
        <w:rPr>
          <w:sz w:val="28"/>
          <w:szCs w:val="28"/>
          <w:shd w:fill="FFFFFF" w:val="clear"/>
        </w:rPr>
        <w:t xml:space="preserve">Существенно выросли расходы на национальную экономику (на 23,7 процента к уровню 2021 года) и </w:t>
      </w:r>
      <w:r>
        <w:rPr>
          <w:rFonts w:eastAsia="Times New Roman" w:cs="Times New Roman"/>
          <w:color w:val="000000"/>
          <w:kern w:val="0"/>
          <w:sz w:val="28"/>
          <w:szCs w:val="28"/>
          <w:shd w:fill="FFFFFF" w:val="clear"/>
          <w:lang w:val="ru-RU" w:eastAsia="ru-RU" w:bidi="ar-SA"/>
        </w:rPr>
        <w:t>жилищно-коммунальное хозяйство</w:t>
      </w:r>
      <w:r>
        <w:rPr>
          <w:sz w:val="28"/>
          <w:szCs w:val="28"/>
          <w:shd w:fill="FFFFFF" w:val="clear"/>
        </w:rPr>
        <w:t xml:space="preserve"> (на 70,9 процента) в связи с реализацией, начиная с 2022 года, инфраструктурных проектов, а также за счет безвозмездных поступлений в рамках реализации национальных проектов.</w:t>
      </w:r>
    </w:p>
    <w:p>
      <w:pPr>
        <w:pStyle w:val="Normal"/>
        <w:ind w:firstLine="709"/>
        <w:jc w:val="both"/>
        <w:rPr>
          <w:rFonts w:ascii="Times New Roman" w:hAnsi="Times New Roman"/>
          <w:sz w:val="28"/>
          <w:szCs w:val="28"/>
          <w:shd w:fill="FFFFFF" w:val="clear"/>
        </w:rPr>
      </w:pPr>
      <w:r>
        <w:rPr>
          <w:sz w:val="28"/>
          <w:szCs w:val="28"/>
          <w:shd w:fill="FFFFFF" w:val="clear"/>
        </w:rPr>
        <w:t xml:space="preserve">По итогам 2022 года ожидается профицит консолидированного бюджета в объеме </w:t>
      </w:r>
      <w:r>
        <w:rPr>
          <w:rFonts w:eastAsia="Times New Roman" w:cs="Times New Roman"/>
          <w:color w:val="000000"/>
          <w:kern w:val="0"/>
          <w:sz w:val="28"/>
          <w:szCs w:val="28"/>
          <w:shd w:fill="FFFFFF" w:val="clear"/>
          <w:lang w:val="ru-RU" w:eastAsia="ru-RU" w:bidi="ar-SA"/>
        </w:rPr>
        <w:t>758,9</w:t>
      </w:r>
      <w:r>
        <w:rPr>
          <w:sz w:val="28"/>
          <w:szCs w:val="28"/>
          <w:shd w:fill="FFFFFF" w:val="clear"/>
        </w:rPr>
        <w:t xml:space="preserve"> млн. рублей.</w:t>
      </w:r>
    </w:p>
    <w:p>
      <w:pPr>
        <w:pStyle w:val="Normal"/>
        <w:ind w:firstLine="709"/>
        <w:jc w:val="both"/>
        <w:rPr>
          <w:rFonts w:ascii="Times New Roman" w:hAnsi="Times New Roman"/>
          <w:sz w:val="28"/>
          <w:szCs w:val="28"/>
          <w:shd w:fill="FFFFFF" w:val="clear"/>
        </w:rPr>
      </w:pPr>
      <w:r>
        <w:rPr>
          <w:sz w:val="28"/>
          <w:szCs w:val="28"/>
          <w:shd w:fill="FFFFFF" w:val="clear"/>
        </w:rPr>
        <w:t xml:space="preserve">Государственный внутренний долг Брянской области по состоянию на 01.01.2023 года  года ожидается в </w:t>
      </w:r>
      <w:r>
        <w:rPr>
          <w:rFonts w:eastAsia="Times New Roman" w:cs="Times New Roman"/>
          <w:color w:val="000000"/>
          <w:kern w:val="0"/>
          <w:sz w:val="28"/>
          <w:szCs w:val="28"/>
          <w:shd w:fill="FFFFFF" w:val="clear"/>
          <w:lang w:val="ru-RU" w:eastAsia="ru-RU" w:bidi="ar-SA"/>
        </w:rPr>
        <w:t>11061,6</w:t>
      </w:r>
      <w:r>
        <w:rPr>
          <w:sz w:val="28"/>
          <w:szCs w:val="28"/>
          <w:shd w:fill="FFFFFF" w:val="clear"/>
        </w:rPr>
        <w:t xml:space="preserve"> млн. рублей.</w:t>
      </w:r>
    </w:p>
    <w:p>
      <w:pPr>
        <w:pStyle w:val="Normal"/>
        <w:ind w:firstLine="709"/>
        <w:jc w:val="both"/>
        <w:rPr>
          <w:rFonts w:ascii="Times New Roman" w:hAnsi="Times New Roman"/>
          <w:sz w:val="28"/>
          <w:szCs w:val="28"/>
          <w:shd w:fill="FFFFFF" w:val="clear"/>
        </w:rPr>
      </w:pPr>
      <w:r>
        <w:rPr>
          <w:sz w:val="28"/>
          <w:szCs w:val="28"/>
          <w:shd w:fill="FFFFFF" w:val="clear"/>
        </w:rPr>
        <w:t xml:space="preserve">Доходы консолидированного бюджета области на 2023 год определены в сумме </w:t>
      </w:r>
      <w:r>
        <w:rPr>
          <w:rFonts w:eastAsia="Times New Roman" w:cs="Times New Roman"/>
          <w:color w:val="000000"/>
          <w:kern w:val="0"/>
          <w:sz w:val="28"/>
          <w:szCs w:val="28"/>
          <w:shd w:fill="FFFFFF" w:val="clear"/>
          <w:lang w:val="ru-RU" w:eastAsia="ru-RU" w:bidi="ar-SA"/>
        </w:rPr>
        <w:t xml:space="preserve">102886,6 </w:t>
      </w:r>
      <w:r>
        <w:rPr>
          <w:sz w:val="28"/>
          <w:szCs w:val="28"/>
          <w:shd w:fill="FFFFFF" w:val="clear"/>
        </w:rPr>
        <w:t xml:space="preserve">млн. рублей, что на </w:t>
      </w:r>
      <w:r>
        <w:rPr>
          <w:rFonts w:eastAsia="Times New Roman" w:cs="Times New Roman"/>
          <w:color w:val="000000"/>
          <w:kern w:val="0"/>
          <w:sz w:val="28"/>
          <w:szCs w:val="28"/>
          <w:shd w:fill="FFFFFF" w:val="clear"/>
          <w:lang w:val="ru-RU" w:eastAsia="ru-RU" w:bidi="ar-SA"/>
        </w:rPr>
        <w:t xml:space="preserve">2,4 </w:t>
      </w:r>
      <w:r>
        <w:rPr>
          <w:sz w:val="28"/>
          <w:szCs w:val="28"/>
          <w:shd w:fill="FFFFFF" w:val="clear"/>
        </w:rPr>
        <w:t xml:space="preserve">процента больше оценки 2022 года. Налоговые доходы прогнозируются в сумме </w:t>
      </w:r>
      <w:r>
        <w:rPr>
          <w:rFonts w:eastAsia="Times New Roman" w:cs="Times New Roman"/>
          <w:color w:val="000000"/>
          <w:kern w:val="0"/>
          <w:sz w:val="28"/>
          <w:szCs w:val="28"/>
          <w:shd w:fill="FFFFFF" w:val="clear"/>
          <w:lang w:val="ru-RU" w:eastAsia="ru-RU" w:bidi="ar-SA"/>
        </w:rPr>
        <w:t>52268,6</w:t>
      </w:r>
      <w:r>
        <w:rPr>
          <w:sz w:val="28"/>
          <w:szCs w:val="28"/>
          <w:shd w:fill="FFFFFF" w:val="clear"/>
        </w:rPr>
        <w:t xml:space="preserve"> млн. рублей, что на </w:t>
      </w:r>
      <w:r>
        <w:rPr>
          <w:rFonts w:eastAsia="Times New Roman" w:cs="Times New Roman"/>
          <w:color w:val="000000"/>
          <w:kern w:val="0"/>
          <w:sz w:val="28"/>
          <w:szCs w:val="28"/>
          <w:shd w:fill="FFFFFF" w:val="clear"/>
          <w:lang w:val="ru-RU" w:eastAsia="ru-RU" w:bidi="ar-SA"/>
        </w:rPr>
        <w:t>2,6</w:t>
      </w:r>
      <w:r>
        <w:rPr>
          <w:sz w:val="28"/>
          <w:szCs w:val="28"/>
          <w:shd w:fill="FFFFFF" w:val="clear"/>
        </w:rPr>
        <w:t xml:space="preserve"> процента больше уровня 2022 года. Безвозмездные поступления из федерального бюджета прогнозируются в объеме </w:t>
      </w:r>
      <w:r>
        <w:rPr>
          <w:rFonts w:eastAsia="Times New Roman" w:cs="Times New Roman"/>
          <w:color w:val="000000"/>
          <w:kern w:val="0"/>
          <w:sz w:val="28"/>
          <w:szCs w:val="28"/>
          <w:shd w:fill="FFFFFF" w:val="clear"/>
          <w:lang w:val="ru-RU" w:eastAsia="ru-RU" w:bidi="ar-SA"/>
        </w:rPr>
        <w:t>47722,6</w:t>
      </w:r>
      <w:r>
        <w:rPr>
          <w:sz w:val="28"/>
          <w:szCs w:val="28"/>
          <w:shd w:fill="FFFFFF" w:val="clear"/>
        </w:rPr>
        <w:t xml:space="preserve"> млн. рублей или </w:t>
      </w:r>
      <w:r>
        <w:rPr>
          <w:rFonts w:eastAsia="Times New Roman" w:cs="Times New Roman"/>
          <w:color w:val="000000"/>
          <w:kern w:val="0"/>
          <w:sz w:val="28"/>
          <w:szCs w:val="28"/>
          <w:shd w:fill="FFFFFF" w:val="clear"/>
          <w:lang w:val="ru-RU" w:eastAsia="ru-RU" w:bidi="ar-SA"/>
        </w:rPr>
        <w:t>105,5</w:t>
      </w:r>
      <w:r>
        <w:rPr>
          <w:sz w:val="28"/>
          <w:szCs w:val="28"/>
          <w:shd w:fill="FFFFFF" w:val="clear"/>
        </w:rPr>
        <w:t xml:space="preserve"> процента к уровню 2022 года.</w:t>
      </w:r>
    </w:p>
    <w:p>
      <w:pPr>
        <w:pStyle w:val="Normal"/>
        <w:ind w:firstLine="709"/>
        <w:jc w:val="both"/>
        <w:rPr>
          <w:rFonts w:ascii="Times New Roman" w:hAnsi="Times New Roman"/>
          <w:sz w:val="28"/>
          <w:szCs w:val="28"/>
          <w:shd w:fill="FFFFFF" w:val="clear"/>
        </w:rPr>
      </w:pPr>
      <w:r>
        <w:rPr>
          <w:sz w:val="28"/>
          <w:szCs w:val="28"/>
          <w:shd w:fill="FFFFFF" w:val="clear"/>
        </w:rPr>
        <w:t>Расходы консолидированного бюджета области в 2023 году определены с учетом безусловного исполнения социальных обязательств. При формировании прогноза учтены поступления из федерального бюджета в соответствии с проектом федерального закона о федеральном бюджете на 2023 год и плановый период 2024 и 2025 годов, а также ожидаемые суммы дополнительных поступлений межбюджетных трансфертов в течение 2023 – 2025 годов.</w:t>
      </w:r>
    </w:p>
    <w:p>
      <w:pPr>
        <w:pStyle w:val="Normal"/>
        <w:ind w:firstLine="709"/>
        <w:jc w:val="both"/>
        <w:rPr>
          <w:rFonts w:ascii="Times New Roman" w:hAnsi="Times New Roman"/>
          <w:sz w:val="28"/>
          <w:szCs w:val="28"/>
          <w:shd w:fill="FFFFFF" w:val="clear"/>
        </w:rPr>
      </w:pPr>
      <w:r>
        <w:rPr>
          <w:sz w:val="28"/>
          <w:szCs w:val="28"/>
          <w:shd w:fill="FFFFFF" w:val="clear"/>
        </w:rPr>
        <w:t xml:space="preserve">Объем расходов консолидированного бюджета области в 2023 году </w:t>
      </w:r>
      <w:r>
        <w:rPr>
          <w:rFonts w:eastAsia="Times New Roman" w:cs="Times New Roman"/>
          <w:color w:val="000000"/>
          <w:kern w:val="0"/>
          <w:sz w:val="28"/>
          <w:szCs w:val="28"/>
          <w:shd w:fill="FFFFFF" w:val="clear"/>
          <w:lang w:val="ru-RU" w:eastAsia="ru-RU" w:bidi="ar-SA"/>
        </w:rPr>
        <w:t>прогнозируется</w:t>
      </w:r>
      <w:r>
        <w:rPr>
          <w:sz w:val="28"/>
          <w:szCs w:val="28"/>
          <w:shd w:fill="FFFFFF" w:val="clear"/>
        </w:rPr>
        <w:t xml:space="preserve"> в сумме </w:t>
      </w:r>
      <w:r>
        <w:rPr>
          <w:rFonts w:eastAsia="Times New Roman" w:cs="Times New Roman"/>
          <w:color w:val="000000"/>
          <w:kern w:val="0"/>
          <w:sz w:val="28"/>
          <w:szCs w:val="28"/>
          <w:shd w:fill="FFFFFF" w:val="clear"/>
          <w:lang w:val="ru-RU" w:eastAsia="ru-RU" w:bidi="ar-SA"/>
        </w:rPr>
        <w:t>105213,4</w:t>
      </w:r>
      <w:r>
        <w:rPr>
          <w:sz w:val="28"/>
          <w:szCs w:val="28"/>
          <w:shd w:fill="FFFFFF" w:val="clear"/>
        </w:rPr>
        <w:t xml:space="preserve"> млн. рублей, что на </w:t>
      </w:r>
      <w:r>
        <w:rPr>
          <w:rFonts w:eastAsia="Times New Roman" w:cs="Times New Roman"/>
          <w:color w:val="000000"/>
          <w:kern w:val="0"/>
          <w:sz w:val="28"/>
          <w:szCs w:val="28"/>
          <w:shd w:fill="FFFFFF" w:val="clear"/>
          <w:lang w:val="ru-RU" w:eastAsia="ru-RU" w:bidi="ar-SA"/>
        </w:rPr>
        <w:t xml:space="preserve">5,5 </w:t>
      </w:r>
      <w:r>
        <w:rPr>
          <w:sz w:val="28"/>
          <w:szCs w:val="28"/>
          <w:shd w:fill="FFFFFF" w:val="clear"/>
        </w:rPr>
        <w:t xml:space="preserve">процента больше, чем в 2022 году. Бюджет Брянской области, как и в предыдущие годы, будет носить социальный характер. Доля социально значимых расходов консолидированного бюджета в 2023 году составит </w:t>
      </w:r>
      <w:r>
        <w:rPr>
          <w:rFonts w:eastAsia="Times New Roman" w:cs="Times New Roman"/>
          <w:color w:val="000000"/>
          <w:kern w:val="0"/>
          <w:sz w:val="28"/>
          <w:szCs w:val="28"/>
          <w:shd w:fill="FFFFFF" w:val="clear"/>
          <w:lang w:val="ru-RU" w:eastAsia="ru-RU" w:bidi="ar-SA"/>
        </w:rPr>
        <w:t>60,9</w:t>
      </w:r>
      <w:r>
        <w:rPr>
          <w:sz w:val="28"/>
          <w:szCs w:val="28"/>
          <w:shd w:fill="FFFFFF" w:val="clear"/>
        </w:rPr>
        <w:t xml:space="preserve"> процента. Существенных изменений в структуре расходов не планируется: наибольшую долю в расходах бюджета будут занимать расходы на национальную экономику, образование, социальную политику (включая расходы на обязательное медицинское страхование неработающего населения), здравоохранение.</w:t>
      </w:r>
    </w:p>
    <w:p>
      <w:pPr>
        <w:pStyle w:val="Normal"/>
        <w:ind w:firstLine="709"/>
        <w:jc w:val="both"/>
        <w:rPr>
          <w:rFonts w:ascii="Times New Roman" w:hAnsi="Times New Roman"/>
          <w:sz w:val="28"/>
          <w:szCs w:val="28"/>
          <w:shd w:fill="FFFFFF" w:val="clear"/>
        </w:rPr>
      </w:pPr>
      <w:r>
        <w:rPr>
          <w:sz w:val="28"/>
          <w:szCs w:val="28"/>
          <w:shd w:fill="FFFFFF" w:val="clear"/>
        </w:rPr>
        <w:t>Расходы на социально-культурные мероприятия увеличатся на 7</w:t>
      </w:r>
      <w:r>
        <w:rPr>
          <w:rFonts w:eastAsia="Times New Roman" w:cs="Times New Roman"/>
          <w:color w:val="000000"/>
          <w:kern w:val="0"/>
          <w:sz w:val="28"/>
          <w:szCs w:val="28"/>
          <w:shd w:fill="FFFFFF" w:val="clear"/>
          <w:lang w:val="ru-RU" w:eastAsia="ru-RU" w:bidi="ar-SA"/>
        </w:rPr>
        <w:t>,0</w:t>
      </w:r>
      <w:r>
        <w:rPr>
          <w:sz w:val="28"/>
          <w:szCs w:val="28"/>
          <w:shd w:fill="FFFFFF" w:val="clear"/>
        </w:rPr>
        <w:t xml:space="preserve"> процентов и составят </w:t>
      </w:r>
      <w:r>
        <w:rPr>
          <w:rFonts w:eastAsia="Times New Roman" w:cs="Times New Roman"/>
          <w:color w:val="000000"/>
          <w:kern w:val="0"/>
          <w:sz w:val="28"/>
          <w:szCs w:val="28"/>
          <w:shd w:fill="FFFFFF" w:val="clear"/>
          <w:lang w:val="ru-RU" w:eastAsia="ru-RU" w:bidi="ar-SA"/>
        </w:rPr>
        <w:t>64027,7</w:t>
      </w:r>
      <w:r>
        <w:rPr>
          <w:sz w:val="28"/>
          <w:szCs w:val="28"/>
          <w:shd w:fill="FFFFFF" w:val="clear"/>
        </w:rPr>
        <w:t xml:space="preserve"> млн. рублей, в том числе:</w:t>
      </w:r>
    </w:p>
    <w:p>
      <w:pPr>
        <w:pStyle w:val="Normal"/>
        <w:ind w:firstLine="709"/>
        <w:jc w:val="both"/>
        <w:rPr>
          <w:rFonts w:ascii="Times New Roman" w:hAnsi="Times New Roman"/>
          <w:sz w:val="28"/>
          <w:szCs w:val="28"/>
          <w:shd w:fill="FFFFFF" w:val="clear"/>
        </w:rPr>
      </w:pPr>
      <w:r>
        <w:rPr>
          <w:sz w:val="28"/>
          <w:szCs w:val="28"/>
          <w:shd w:fill="FFFFFF" w:val="clear"/>
        </w:rPr>
        <w:t xml:space="preserve">на образование – на </w:t>
      </w:r>
      <w:r>
        <w:rPr>
          <w:rFonts w:eastAsia="Times New Roman" w:cs="Times New Roman"/>
          <w:color w:val="000000"/>
          <w:kern w:val="0"/>
          <w:sz w:val="28"/>
          <w:szCs w:val="28"/>
          <w:shd w:fill="FFFFFF" w:val="clear"/>
          <w:lang w:val="ru-RU" w:eastAsia="ru-RU" w:bidi="ar-SA"/>
        </w:rPr>
        <w:t>7,7</w:t>
      </w:r>
      <w:r>
        <w:rPr>
          <w:sz w:val="28"/>
          <w:szCs w:val="28"/>
          <w:shd w:fill="FFFFFF" w:val="clear"/>
        </w:rPr>
        <w:t xml:space="preserve"> процента (</w:t>
      </w:r>
      <w:r>
        <w:rPr>
          <w:rFonts w:eastAsia="Times New Roman" w:cs="Times New Roman"/>
          <w:color w:val="000000"/>
          <w:kern w:val="0"/>
          <w:sz w:val="28"/>
          <w:szCs w:val="28"/>
          <w:shd w:fill="FFFFFF" w:val="clear"/>
          <w:lang w:val="ru-RU" w:eastAsia="ru-RU" w:bidi="ar-SA"/>
        </w:rPr>
        <w:t>27095,4</w:t>
      </w:r>
      <w:r>
        <w:rPr>
          <w:sz w:val="28"/>
          <w:szCs w:val="28"/>
          <w:shd w:fill="FFFFFF" w:val="clear"/>
        </w:rPr>
        <w:t xml:space="preserve"> млн. рублей);</w:t>
      </w:r>
    </w:p>
    <w:p>
      <w:pPr>
        <w:pStyle w:val="Normal"/>
        <w:ind w:firstLine="709"/>
        <w:jc w:val="both"/>
        <w:rPr>
          <w:rFonts w:ascii="Times New Roman" w:hAnsi="Times New Roman"/>
          <w:sz w:val="28"/>
          <w:szCs w:val="28"/>
          <w:shd w:fill="FFFFFF" w:val="clear"/>
        </w:rPr>
      </w:pPr>
      <w:r>
        <w:rPr>
          <w:sz w:val="28"/>
          <w:szCs w:val="28"/>
          <w:shd w:fill="FFFFFF" w:val="clear"/>
        </w:rPr>
        <w:t xml:space="preserve">на социальную политику – на </w:t>
      </w:r>
      <w:r>
        <w:rPr>
          <w:rFonts w:eastAsia="Times New Roman" w:cs="Times New Roman"/>
          <w:color w:val="000000"/>
          <w:kern w:val="0"/>
          <w:sz w:val="28"/>
          <w:szCs w:val="28"/>
          <w:shd w:fill="FFFFFF" w:val="clear"/>
          <w:lang w:val="ru-RU" w:eastAsia="ru-RU" w:bidi="ar-SA"/>
        </w:rPr>
        <w:t>6,5</w:t>
      </w:r>
      <w:r>
        <w:rPr>
          <w:sz w:val="28"/>
          <w:szCs w:val="28"/>
          <w:shd w:fill="FFFFFF" w:val="clear"/>
        </w:rPr>
        <w:t xml:space="preserve"> процента (</w:t>
      </w:r>
      <w:r>
        <w:rPr>
          <w:rFonts w:eastAsia="Times New Roman" w:cs="Times New Roman"/>
          <w:color w:val="000000"/>
          <w:kern w:val="0"/>
          <w:sz w:val="28"/>
          <w:szCs w:val="28"/>
          <w:shd w:fill="FFFFFF" w:val="clear"/>
          <w:lang w:val="ru-RU" w:eastAsia="ru-RU" w:bidi="ar-SA"/>
        </w:rPr>
        <w:t>21631,9</w:t>
      </w:r>
      <w:r>
        <w:rPr>
          <w:sz w:val="28"/>
          <w:szCs w:val="28"/>
          <w:shd w:fill="FFFFFF" w:val="clear"/>
        </w:rPr>
        <w:t xml:space="preserve"> млн. рублей);</w:t>
      </w:r>
    </w:p>
    <w:p>
      <w:pPr>
        <w:pStyle w:val="Normal"/>
        <w:ind w:firstLine="709"/>
        <w:jc w:val="both"/>
        <w:rPr>
          <w:rFonts w:ascii="Times New Roman" w:hAnsi="Times New Roman"/>
          <w:sz w:val="28"/>
          <w:szCs w:val="28"/>
          <w:shd w:fill="FFFFFF" w:val="clear"/>
        </w:rPr>
      </w:pPr>
      <w:r>
        <w:rPr>
          <w:sz w:val="28"/>
          <w:szCs w:val="28"/>
          <w:shd w:fill="FFFFFF" w:val="clear"/>
        </w:rPr>
        <w:t xml:space="preserve">на культуру, кинематографию – на </w:t>
      </w:r>
      <w:r>
        <w:rPr>
          <w:rFonts w:eastAsia="Times New Roman" w:cs="Times New Roman"/>
          <w:color w:val="000000"/>
          <w:kern w:val="0"/>
          <w:sz w:val="28"/>
          <w:szCs w:val="28"/>
          <w:shd w:fill="FFFFFF" w:val="clear"/>
          <w:lang w:val="ru-RU" w:eastAsia="ru-RU" w:bidi="ar-SA"/>
        </w:rPr>
        <w:t>6,5</w:t>
      </w:r>
      <w:r>
        <w:rPr>
          <w:sz w:val="28"/>
          <w:szCs w:val="28"/>
          <w:shd w:fill="FFFFFF" w:val="clear"/>
        </w:rPr>
        <w:t xml:space="preserve"> процента (</w:t>
      </w:r>
      <w:r>
        <w:rPr>
          <w:rFonts w:eastAsia="Times New Roman" w:cs="Times New Roman"/>
          <w:color w:val="000000"/>
          <w:kern w:val="0"/>
          <w:sz w:val="28"/>
          <w:szCs w:val="28"/>
          <w:shd w:fill="FFFFFF" w:val="clear"/>
          <w:lang w:val="ru-RU" w:eastAsia="ru-RU" w:bidi="ar-SA"/>
        </w:rPr>
        <w:t>2879,3</w:t>
      </w:r>
      <w:r>
        <w:rPr>
          <w:sz w:val="28"/>
          <w:szCs w:val="28"/>
          <w:shd w:fill="FFFFFF" w:val="clear"/>
        </w:rPr>
        <w:t xml:space="preserve"> млн. рублей);</w:t>
      </w:r>
    </w:p>
    <w:p>
      <w:pPr>
        <w:pStyle w:val="Normal"/>
        <w:ind w:firstLine="709"/>
        <w:jc w:val="both"/>
        <w:rPr>
          <w:rFonts w:ascii="Times New Roman" w:hAnsi="Times New Roman"/>
          <w:sz w:val="28"/>
          <w:szCs w:val="28"/>
          <w:shd w:fill="FFFFFF" w:val="clear"/>
        </w:rPr>
      </w:pPr>
      <w:r>
        <w:rPr>
          <w:sz w:val="28"/>
          <w:szCs w:val="28"/>
          <w:shd w:fill="FFFFFF" w:val="clear"/>
        </w:rPr>
        <w:t xml:space="preserve">на здравоохранение —  на </w:t>
      </w:r>
      <w:r>
        <w:rPr>
          <w:rFonts w:eastAsia="Times New Roman" w:cs="Times New Roman"/>
          <w:color w:val="000000"/>
          <w:kern w:val="0"/>
          <w:sz w:val="28"/>
          <w:szCs w:val="28"/>
          <w:shd w:fill="FFFFFF" w:val="clear"/>
          <w:lang w:val="ru-RU" w:eastAsia="ru-RU" w:bidi="ar-SA"/>
        </w:rPr>
        <w:t xml:space="preserve">6,5 </w:t>
      </w:r>
      <w:r>
        <w:rPr>
          <w:sz w:val="28"/>
          <w:szCs w:val="28"/>
          <w:shd w:fill="FFFFFF" w:val="clear"/>
        </w:rPr>
        <w:t>процента (</w:t>
      </w:r>
      <w:r>
        <w:rPr>
          <w:rFonts w:eastAsia="Times New Roman" w:cs="Times New Roman"/>
          <w:color w:val="000000"/>
          <w:kern w:val="0"/>
          <w:sz w:val="28"/>
          <w:szCs w:val="28"/>
          <w:shd w:fill="FFFFFF" w:val="clear"/>
          <w:lang w:val="ru-RU" w:eastAsia="ru-RU" w:bidi="ar-SA"/>
        </w:rPr>
        <w:t>9845,9</w:t>
      </w:r>
      <w:r>
        <w:rPr>
          <w:sz w:val="28"/>
          <w:szCs w:val="28"/>
          <w:shd w:fill="FFFFFF" w:val="clear"/>
        </w:rPr>
        <w:t xml:space="preserve"> млн. рублей);</w:t>
      </w:r>
    </w:p>
    <w:p>
      <w:pPr>
        <w:pStyle w:val="Normal"/>
        <w:ind w:firstLine="709"/>
        <w:jc w:val="both"/>
        <w:rPr>
          <w:rFonts w:ascii="Times New Roman" w:hAnsi="Times New Roman"/>
          <w:sz w:val="28"/>
          <w:szCs w:val="28"/>
          <w:shd w:fill="FFFFFF" w:val="clear"/>
        </w:rPr>
      </w:pPr>
      <w:r>
        <w:rPr>
          <w:sz w:val="28"/>
          <w:szCs w:val="28"/>
          <w:shd w:fill="FFFFFF" w:val="clear"/>
        </w:rPr>
        <w:t xml:space="preserve">на физическую культуру и спорт – на </w:t>
      </w:r>
      <w:r>
        <w:rPr>
          <w:rFonts w:eastAsia="Times New Roman" w:cs="Times New Roman"/>
          <w:color w:val="000000"/>
          <w:kern w:val="0"/>
          <w:sz w:val="28"/>
          <w:szCs w:val="28"/>
          <w:shd w:fill="FFFFFF" w:val="clear"/>
          <w:lang w:val="ru-RU" w:eastAsia="ru-RU" w:bidi="ar-SA"/>
        </w:rPr>
        <w:t>6,5</w:t>
      </w:r>
      <w:r>
        <w:rPr>
          <w:sz w:val="28"/>
          <w:szCs w:val="28"/>
          <w:shd w:fill="FFFFFF" w:val="clear"/>
        </w:rPr>
        <w:t xml:space="preserve"> процента (</w:t>
      </w:r>
      <w:r>
        <w:rPr>
          <w:rFonts w:eastAsia="Times New Roman" w:cs="Times New Roman"/>
          <w:color w:val="000000"/>
          <w:kern w:val="0"/>
          <w:sz w:val="28"/>
          <w:szCs w:val="28"/>
          <w:shd w:fill="FFFFFF" w:val="clear"/>
          <w:lang w:val="ru-RU" w:eastAsia="ru-RU" w:bidi="ar-SA"/>
        </w:rPr>
        <w:t>2575,2</w:t>
      </w:r>
      <w:r>
        <w:rPr>
          <w:sz w:val="28"/>
          <w:szCs w:val="28"/>
          <w:shd w:fill="FFFFFF" w:val="clear"/>
        </w:rPr>
        <w:t xml:space="preserve"> млн. рублей).</w:t>
      </w:r>
    </w:p>
    <w:p>
      <w:pPr>
        <w:pStyle w:val="Normal"/>
        <w:ind w:firstLine="709"/>
        <w:jc w:val="both"/>
        <w:rPr>
          <w:rFonts w:ascii="Times New Roman" w:hAnsi="Times New Roman"/>
          <w:sz w:val="28"/>
          <w:szCs w:val="28"/>
          <w:shd w:fill="FFFFFF" w:val="clear"/>
        </w:rPr>
      </w:pPr>
      <w:r>
        <w:rPr>
          <w:sz w:val="28"/>
          <w:szCs w:val="28"/>
          <w:shd w:fill="FFFFFF" w:val="clear"/>
        </w:rPr>
        <w:t xml:space="preserve">В 2023 году </w:t>
      </w:r>
      <w:r>
        <w:rPr>
          <w:rFonts w:eastAsia="Times New Roman" w:cs="Times New Roman"/>
          <w:color w:val="000000"/>
          <w:kern w:val="0"/>
          <w:sz w:val="28"/>
          <w:szCs w:val="28"/>
          <w:shd w:fill="FFFFFF" w:val="clear"/>
          <w:lang w:val="ru-RU" w:eastAsia="ru-RU" w:bidi="ar-SA"/>
        </w:rPr>
        <w:t>прогнозируется</w:t>
      </w:r>
      <w:r>
        <w:rPr>
          <w:sz w:val="28"/>
          <w:szCs w:val="28"/>
          <w:shd w:fill="FFFFFF" w:val="clear"/>
        </w:rPr>
        <w:t xml:space="preserve"> дефицит консолидированного бюджета </w:t>
      </w:r>
      <w:r>
        <w:rPr>
          <w:rFonts w:eastAsia="Times New Roman" w:cs="Times New Roman"/>
          <w:color w:val="000000"/>
          <w:kern w:val="0"/>
          <w:sz w:val="28"/>
          <w:szCs w:val="28"/>
          <w:shd w:fill="FFFFFF" w:val="clear"/>
          <w:lang w:val="ru-RU" w:eastAsia="ru-RU" w:bidi="ar-SA"/>
        </w:rPr>
        <w:t>в объеме 2326,8 млн. рублей</w:t>
      </w:r>
      <w:r>
        <w:rPr>
          <w:sz w:val="28"/>
          <w:szCs w:val="28"/>
          <w:shd w:fill="FFFFFF" w:val="clear"/>
        </w:rPr>
        <w:t xml:space="preserve">. Государственный внутренний долг Брянской области по состоянию на 01.01.2024 года  года ожидается в </w:t>
      </w:r>
      <w:r>
        <w:rPr>
          <w:rFonts w:eastAsia="Times New Roman" w:cs="Times New Roman"/>
          <w:color w:val="000000"/>
          <w:kern w:val="0"/>
          <w:sz w:val="28"/>
          <w:szCs w:val="28"/>
          <w:shd w:fill="FFFFFF" w:val="clear"/>
          <w:lang w:val="ru-RU" w:eastAsia="ru-RU" w:bidi="ar-SA"/>
        </w:rPr>
        <w:t>13142,4</w:t>
      </w:r>
      <w:r>
        <w:rPr>
          <w:sz w:val="28"/>
          <w:szCs w:val="28"/>
          <w:shd w:fill="FFFFFF" w:val="clear"/>
        </w:rPr>
        <w:t xml:space="preserve"> млн. рублей.</w:t>
      </w:r>
    </w:p>
    <w:p>
      <w:pPr>
        <w:pStyle w:val="Normal"/>
        <w:ind w:firstLine="709"/>
        <w:jc w:val="both"/>
        <w:rPr>
          <w:rFonts w:ascii="Times New Roman" w:hAnsi="Times New Roman"/>
          <w:sz w:val="28"/>
          <w:szCs w:val="28"/>
          <w:shd w:fill="FFFFFF" w:val="clear"/>
        </w:rPr>
      </w:pPr>
      <w:r>
        <w:rPr>
          <w:sz w:val="28"/>
          <w:szCs w:val="28"/>
          <w:shd w:fill="FFFFFF" w:val="clear"/>
        </w:rPr>
        <w:t>Увеличение объема доходов в 2024 – 2025 годах обусловлено прогнозируемым ростом поступлений налоговых и неналоговых доходов, безвозмездных поступлений.</w:t>
      </w:r>
    </w:p>
    <w:p>
      <w:pPr>
        <w:pStyle w:val="Normal"/>
        <w:ind w:firstLine="709"/>
        <w:jc w:val="both"/>
        <w:rPr>
          <w:rFonts w:ascii="Times New Roman" w:hAnsi="Times New Roman"/>
          <w:sz w:val="28"/>
          <w:szCs w:val="28"/>
          <w:shd w:fill="FFFFFF" w:val="clear"/>
        </w:rPr>
      </w:pPr>
      <w:r>
        <w:rPr>
          <w:sz w:val="28"/>
          <w:szCs w:val="28"/>
          <w:shd w:fill="FFFFFF" w:val="clear"/>
        </w:rPr>
        <w:t xml:space="preserve">Доходы консолидированного бюджета области на 2024 год определены в объеме 108019,9 млн. рублей, что на 5,0 процента больше уровня 2023 года. Общий объем налоговых доходов составит </w:t>
      </w:r>
      <w:r>
        <w:rPr>
          <w:rFonts w:eastAsia="Times New Roman" w:cs="Times New Roman"/>
          <w:color w:val="000000"/>
          <w:kern w:val="0"/>
          <w:sz w:val="28"/>
          <w:szCs w:val="28"/>
          <w:shd w:fill="FFFFFF" w:val="clear"/>
          <w:lang w:val="ru-RU" w:eastAsia="ru-RU" w:bidi="ar-SA"/>
        </w:rPr>
        <w:t>55513,2</w:t>
      </w:r>
      <w:r>
        <w:rPr>
          <w:sz w:val="28"/>
          <w:szCs w:val="28"/>
          <w:shd w:fill="FFFFFF" w:val="clear"/>
        </w:rPr>
        <w:t xml:space="preserve"> млн. рублей, что на </w:t>
      </w:r>
      <w:r>
        <w:rPr>
          <w:rFonts w:eastAsia="Times New Roman" w:cs="Times New Roman"/>
          <w:color w:val="000000"/>
          <w:kern w:val="0"/>
          <w:sz w:val="28"/>
          <w:szCs w:val="28"/>
          <w:shd w:fill="FFFFFF" w:val="clear"/>
          <w:lang w:val="ru-RU" w:eastAsia="ru-RU" w:bidi="ar-SA"/>
        </w:rPr>
        <w:t>6,2</w:t>
      </w:r>
      <w:r>
        <w:rPr>
          <w:sz w:val="28"/>
          <w:szCs w:val="28"/>
          <w:shd w:fill="FFFFFF" w:val="clear"/>
        </w:rPr>
        <w:t xml:space="preserve"> процента больше, чем в 2023 году. Безвозмездные поступления из федерального бюджета увеличатся на  4,0 процента к уровню 2023 года и составят 49631,5 млн. рублей. Расходы консолидированного бюджета области на 2024 год определены в сумме 108907,1 млн. рублей, что больше уровня 2023 года на 3,5 процента. </w:t>
      </w:r>
    </w:p>
    <w:p>
      <w:pPr>
        <w:pStyle w:val="Normal"/>
        <w:ind w:firstLine="709"/>
        <w:jc w:val="both"/>
        <w:rPr>
          <w:rFonts w:ascii="Times New Roman" w:hAnsi="Times New Roman"/>
          <w:sz w:val="28"/>
          <w:szCs w:val="28"/>
          <w:shd w:fill="FFFFFF" w:val="clear"/>
        </w:rPr>
      </w:pPr>
      <w:r>
        <w:rPr>
          <w:sz w:val="28"/>
          <w:szCs w:val="28"/>
          <w:shd w:fill="FFFFFF" w:val="clear"/>
        </w:rPr>
        <w:t xml:space="preserve">По итогам 2024 года ожидается дефицит консолидированного бюджета в объеме </w:t>
      </w:r>
      <w:r>
        <w:rPr>
          <w:rFonts w:eastAsia="Times New Roman" w:cs="Times New Roman"/>
          <w:color w:val="000000"/>
          <w:kern w:val="0"/>
          <w:sz w:val="28"/>
          <w:szCs w:val="28"/>
          <w:shd w:fill="FFFFFF" w:val="clear"/>
          <w:lang w:val="ru-RU" w:eastAsia="ru-RU" w:bidi="ar-SA"/>
        </w:rPr>
        <w:t>887,2</w:t>
      </w:r>
      <w:r>
        <w:rPr>
          <w:sz w:val="28"/>
          <w:szCs w:val="28"/>
          <w:shd w:fill="FFFFFF" w:val="clear"/>
        </w:rPr>
        <w:t xml:space="preserve"> млн. рублей.</w:t>
      </w:r>
    </w:p>
    <w:p>
      <w:pPr>
        <w:pStyle w:val="Normal"/>
        <w:ind w:firstLine="709"/>
        <w:jc w:val="both"/>
        <w:rPr>
          <w:rFonts w:ascii="Times New Roman" w:hAnsi="Times New Roman"/>
          <w:sz w:val="28"/>
          <w:szCs w:val="28"/>
          <w:shd w:fill="FFFFFF" w:val="clear"/>
        </w:rPr>
      </w:pPr>
      <w:r>
        <w:rPr>
          <w:sz w:val="28"/>
          <w:szCs w:val="28"/>
          <w:shd w:fill="FFFFFF" w:val="clear"/>
        </w:rPr>
        <w:t xml:space="preserve">Государственный внутренний долг Брянской области по состоянию на 01.01.2025 года  года ожидается в </w:t>
      </w:r>
      <w:r>
        <w:rPr>
          <w:rFonts w:eastAsia="Times New Roman" w:cs="Times New Roman"/>
          <w:color w:val="000000"/>
          <w:kern w:val="0"/>
          <w:sz w:val="28"/>
          <w:szCs w:val="28"/>
          <w:shd w:fill="FFFFFF" w:val="clear"/>
          <w:lang w:val="ru-RU" w:eastAsia="ru-RU" w:bidi="ar-SA"/>
        </w:rPr>
        <w:t>13833,6</w:t>
      </w:r>
      <w:r>
        <w:rPr>
          <w:sz w:val="28"/>
          <w:szCs w:val="28"/>
          <w:shd w:fill="FFFFFF" w:val="clear"/>
        </w:rPr>
        <w:t xml:space="preserve"> млн. рублей.</w:t>
      </w:r>
    </w:p>
    <w:p>
      <w:pPr>
        <w:pStyle w:val="Normal"/>
        <w:ind w:firstLine="709"/>
        <w:jc w:val="both"/>
        <w:rPr>
          <w:rFonts w:ascii="Times New Roman" w:hAnsi="Times New Roman"/>
          <w:sz w:val="28"/>
          <w:szCs w:val="28"/>
          <w:shd w:fill="FFFFFF" w:val="clear"/>
        </w:rPr>
      </w:pPr>
      <w:r>
        <w:rPr>
          <w:sz w:val="28"/>
          <w:szCs w:val="28"/>
          <w:shd w:fill="FFFFFF" w:val="clear"/>
        </w:rPr>
        <w:t xml:space="preserve">Доходы консолидированного бюджета области на 2025 год определены в объёме </w:t>
      </w:r>
      <w:r>
        <w:rPr>
          <w:rFonts w:eastAsia="Times New Roman" w:cs="Times New Roman"/>
          <w:color w:val="000000"/>
          <w:kern w:val="0"/>
          <w:sz w:val="28"/>
          <w:szCs w:val="28"/>
          <w:shd w:fill="FFFFFF" w:val="clear"/>
          <w:lang w:val="ru-RU" w:eastAsia="ru-RU" w:bidi="ar-SA"/>
        </w:rPr>
        <w:t>113324,5</w:t>
      </w:r>
      <w:r>
        <w:rPr>
          <w:sz w:val="28"/>
          <w:szCs w:val="28"/>
          <w:shd w:fill="FFFFFF" w:val="clear"/>
        </w:rPr>
        <w:t xml:space="preserve"> млн. рублей, что на </w:t>
      </w:r>
      <w:r>
        <w:rPr>
          <w:rFonts w:eastAsia="Times New Roman" w:cs="Times New Roman"/>
          <w:color w:val="000000"/>
          <w:kern w:val="0"/>
          <w:sz w:val="28"/>
          <w:szCs w:val="28"/>
          <w:shd w:fill="FFFFFF" w:val="clear"/>
          <w:lang w:val="ru-RU" w:eastAsia="ru-RU" w:bidi="ar-SA"/>
        </w:rPr>
        <w:t xml:space="preserve">4,9 </w:t>
      </w:r>
      <w:r>
        <w:rPr>
          <w:sz w:val="28"/>
          <w:szCs w:val="28"/>
          <w:shd w:fill="FFFFFF" w:val="clear"/>
        </w:rPr>
        <w:t xml:space="preserve">процента больше, чем в 2024 году. Общий объем налоговых доходов составит </w:t>
      </w:r>
      <w:r>
        <w:rPr>
          <w:rFonts w:eastAsia="Times New Roman" w:cs="Times New Roman"/>
          <w:color w:val="000000"/>
          <w:kern w:val="0"/>
          <w:sz w:val="28"/>
          <w:szCs w:val="28"/>
          <w:shd w:fill="FFFFFF" w:val="clear"/>
          <w:lang w:val="ru-RU" w:eastAsia="ru-RU" w:bidi="ar-SA"/>
        </w:rPr>
        <w:t>58830,1</w:t>
      </w:r>
      <w:r>
        <w:rPr>
          <w:sz w:val="28"/>
          <w:szCs w:val="28"/>
          <w:shd w:fill="FFFFFF" w:val="clear"/>
        </w:rPr>
        <w:t xml:space="preserve"> млн. рублей (больше на </w:t>
      </w:r>
      <w:r>
        <w:rPr>
          <w:rFonts w:eastAsia="Times New Roman" w:cs="Times New Roman"/>
          <w:color w:val="000000"/>
          <w:kern w:val="0"/>
          <w:sz w:val="28"/>
          <w:szCs w:val="28"/>
          <w:shd w:fill="FFFFFF" w:val="clear"/>
          <w:lang w:val="ru-RU" w:eastAsia="ru-RU" w:bidi="ar-SA"/>
        </w:rPr>
        <w:t>6,0</w:t>
      </w:r>
      <w:r>
        <w:rPr>
          <w:sz w:val="28"/>
          <w:szCs w:val="28"/>
          <w:shd w:fill="FFFFFF" w:val="clear"/>
        </w:rPr>
        <w:t xml:space="preserve"> процентов). Безвозмездные поступления из федерального бюджета </w:t>
      </w:r>
      <w:r>
        <w:rPr>
          <w:rFonts w:eastAsia="Times New Roman" w:cs="Times New Roman"/>
          <w:color w:val="000000"/>
          <w:kern w:val="0"/>
          <w:sz w:val="28"/>
          <w:szCs w:val="28"/>
          <w:shd w:fill="FFFFFF" w:val="clear"/>
          <w:lang w:val="ru-RU" w:eastAsia="ru-RU" w:bidi="ar-SA"/>
        </w:rPr>
        <w:t xml:space="preserve">увеличатся </w:t>
      </w:r>
      <w:r>
        <w:rPr>
          <w:sz w:val="28"/>
          <w:szCs w:val="28"/>
          <w:shd w:fill="FFFFFF" w:val="clear"/>
        </w:rPr>
        <w:t xml:space="preserve">на 4,0 процента к уровню 2024 года и составят </w:t>
      </w:r>
      <w:r>
        <w:rPr>
          <w:rFonts w:eastAsia="Times New Roman" w:cs="Times New Roman"/>
          <w:color w:val="000000"/>
          <w:kern w:val="0"/>
          <w:sz w:val="28"/>
          <w:szCs w:val="28"/>
          <w:shd w:fill="FFFFFF" w:val="clear"/>
          <w:lang w:val="ru-RU" w:eastAsia="ru-RU" w:bidi="ar-SA"/>
        </w:rPr>
        <w:t>51616,8</w:t>
      </w:r>
      <w:r>
        <w:rPr>
          <w:sz w:val="28"/>
          <w:szCs w:val="28"/>
          <w:shd w:fill="FFFFFF" w:val="clear"/>
        </w:rPr>
        <w:t xml:space="preserve"> млн. рублей. Расходы консолидированного бюджета области на 2025 год увеличатся на </w:t>
      </w:r>
      <w:r>
        <w:rPr>
          <w:rFonts w:eastAsia="Times New Roman" w:cs="Times New Roman"/>
          <w:color w:val="000000"/>
          <w:kern w:val="0"/>
          <w:sz w:val="28"/>
          <w:szCs w:val="28"/>
          <w:shd w:fill="FFFFFF" w:val="clear"/>
          <w:lang w:val="ru-RU" w:eastAsia="ru-RU" w:bidi="ar-SA"/>
        </w:rPr>
        <w:t>4,6</w:t>
      </w:r>
      <w:r>
        <w:rPr>
          <w:sz w:val="28"/>
          <w:szCs w:val="28"/>
          <w:shd w:fill="FFFFFF" w:val="clear"/>
        </w:rPr>
        <w:t xml:space="preserve"> процента к уровню 2024 года и составят </w:t>
      </w:r>
      <w:r>
        <w:rPr>
          <w:rFonts w:eastAsia="Times New Roman" w:cs="Times New Roman"/>
          <w:color w:val="000000"/>
          <w:kern w:val="0"/>
          <w:sz w:val="28"/>
          <w:szCs w:val="28"/>
          <w:shd w:fill="FFFFFF" w:val="clear"/>
          <w:lang w:val="ru-RU" w:eastAsia="ru-RU" w:bidi="ar-SA"/>
        </w:rPr>
        <w:t>113942,2</w:t>
      </w:r>
      <w:r>
        <w:rPr>
          <w:sz w:val="28"/>
          <w:szCs w:val="28"/>
          <w:shd w:fill="FFFFFF" w:val="clear"/>
        </w:rPr>
        <w:t xml:space="preserve"> млн. рублей. </w:t>
      </w:r>
    </w:p>
    <w:p>
      <w:pPr>
        <w:pStyle w:val="Normal"/>
        <w:ind w:firstLine="709"/>
        <w:jc w:val="both"/>
        <w:rPr>
          <w:rFonts w:ascii="Times New Roman" w:hAnsi="Times New Roman"/>
          <w:sz w:val="28"/>
          <w:szCs w:val="28"/>
          <w:shd w:fill="FFFFFF" w:val="clear"/>
        </w:rPr>
      </w:pPr>
      <w:r>
        <w:rPr>
          <w:sz w:val="28"/>
          <w:szCs w:val="28"/>
          <w:shd w:fill="FFFFFF" w:val="clear"/>
        </w:rPr>
        <w:t xml:space="preserve">По итогам 2025 года ожидается дефицит консолидированного бюджета в объеме </w:t>
      </w:r>
      <w:r>
        <w:rPr>
          <w:rFonts w:eastAsia="Times New Roman" w:cs="Times New Roman"/>
          <w:color w:val="000000"/>
          <w:kern w:val="0"/>
          <w:sz w:val="28"/>
          <w:szCs w:val="28"/>
          <w:shd w:fill="FFFFFF" w:val="clear"/>
          <w:lang w:val="ru-RU" w:eastAsia="ru-RU" w:bidi="ar-SA"/>
        </w:rPr>
        <w:t>617,7</w:t>
      </w:r>
      <w:r>
        <w:rPr>
          <w:sz w:val="28"/>
          <w:szCs w:val="28"/>
          <w:shd w:fill="FFFFFF" w:val="clear"/>
        </w:rPr>
        <w:t xml:space="preserve"> млн. рублей.</w:t>
      </w:r>
    </w:p>
    <w:p>
      <w:pPr>
        <w:pStyle w:val="Normal"/>
        <w:ind w:firstLine="709"/>
        <w:jc w:val="both"/>
        <w:rPr>
          <w:rFonts w:ascii="Times New Roman" w:hAnsi="Times New Roman"/>
          <w:sz w:val="28"/>
          <w:szCs w:val="28"/>
          <w:shd w:fill="FFFFFF" w:val="clear"/>
        </w:rPr>
      </w:pPr>
      <w:r>
        <w:rPr>
          <w:sz w:val="28"/>
          <w:szCs w:val="28"/>
          <w:shd w:fill="FFFFFF" w:val="clear"/>
        </w:rPr>
        <w:t xml:space="preserve">Государственный внутренний долг Брянской области по состоянию на 01.01.2026 года  года ожидается в </w:t>
      </w:r>
      <w:r>
        <w:rPr>
          <w:rFonts w:eastAsia="Times New Roman" w:cs="Times New Roman"/>
          <w:color w:val="000000"/>
          <w:kern w:val="0"/>
          <w:sz w:val="28"/>
          <w:szCs w:val="28"/>
          <w:shd w:fill="FFFFFF" w:val="clear"/>
          <w:lang w:val="ru-RU" w:eastAsia="ru-RU" w:bidi="ar-SA"/>
        </w:rPr>
        <w:t>14524,8</w:t>
      </w:r>
      <w:r>
        <w:rPr>
          <w:sz w:val="28"/>
          <w:szCs w:val="28"/>
          <w:shd w:fill="FFFFFF" w:val="clear"/>
        </w:rPr>
        <w:t xml:space="preserve"> млн. рублей.</w:t>
      </w:r>
    </w:p>
    <w:p>
      <w:pPr>
        <w:pStyle w:val="Normal"/>
        <w:ind w:firstLine="709"/>
        <w:jc w:val="both"/>
        <w:rPr>
          <w:rFonts w:ascii="Times New Roman" w:hAnsi="Times New Roman"/>
          <w:sz w:val="28"/>
          <w:szCs w:val="28"/>
          <w:shd w:fill="FFFFFF" w:val="clear"/>
        </w:rPr>
      </w:pPr>
      <w:r>
        <w:rPr>
          <w:sz w:val="28"/>
          <w:szCs w:val="28"/>
          <w:shd w:fill="FFFFFF" w:val="clear"/>
        </w:rPr>
      </w:r>
    </w:p>
    <w:p>
      <w:pPr>
        <w:pStyle w:val="Normal"/>
        <w:ind w:left="0" w:right="0" w:firstLine="709"/>
        <w:jc w:val="center"/>
        <w:rPr>
          <w:rFonts w:ascii="Times New Roman" w:hAnsi="Times New Roman"/>
          <w:sz w:val="28"/>
          <w:szCs w:val="28"/>
          <w:shd w:fill="FFFFFF" w:val="clear"/>
        </w:rPr>
      </w:pPr>
      <w:r>
        <w:rPr>
          <w:b/>
          <w:sz w:val="28"/>
          <w:szCs w:val="28"/>
          <w:shd w:fill="FFFFFF" w:val="clear"/>
        </w:rPr>
        <w:t>11. Денежные доходы населения</w:t>
      </w:r>
    </w:p>
    <w:p>
      <w:pPr>
        <w:pStyle w:val="Normal"/>
        <w:ind w:firstLine="709"/>
        <w:jc w:val="both"/>
        <w:rPr>
          <w:rFonts w:ascii="Times New Roman" w:hAnsi="Times New Roman"/>
          <w:sz w:val="28"/>
          <w:szCs w:val="28"/>
          <w:shd w:fill="FFFFFF" w:val="clear"/>
        </w:rPr>
      </w:pPr>
      <w:r>
        <w:rPr>
          <w:sz w:val="28"/>
          <w:szCs w:val="28"/>
          <w:shd w:fill="FFFFFF" w:val="clear"/>
        </w:rPr>
      </w:r>
    </w:p>
    <w:p>
      <w:pPr>
        <w:pStyle w:val="Normal"/>
        <w:ind w:firstLine="709"/>
        <w:jc w:val="both"/>
        <w:rPr>
          <w:rFonts w:ascii="Times New Roman" w:hAnsi="Times New Roman"/>
          <w:sz w:val="28"/>
          <w:szCs w:val="28"/>
          <w:shd w:fill="FFFFFF" w:val="clear"/>
        </w:rPr>
      </w:pPr>
      <w:r>
        <w:rPr>
          <w:sz w:val="28"/>
          <w:szCs w:val="28"/>
          <w:shd w:fill="FFFFFF" w:val="clear"/>
        </w:rPr>
        <w:t xml:space="preserve">В </w:t>
      </w:r>
      <w:r>
        <w:rPr>
          <w:sz w:val="28"/>
          <w:szCs w:val="28"/>
          <w:shd w:fill="FFFFFF" w:val="clear"/>
          <w:lang w:val="en-US"/>
        </w:rPr>
        <w:t>202</w:t>
      </w:r>
      <w:r>
        <w:rPr>
          <w:rFonts w:eastAsia="Times New Roman" w:cs="Times New Roman"/>
          <w:color w:val="000000"/>
          <w:kern w:val="0"/>
          <w:sz w:val="28"/>
          <w:szCs w:val="28"/>
          <w:shd w:fill="FFFFFF" w:val="clear"/>
          <w:lang w:val="en-US" w:eastAsia="ru-RU" w:bidi="ar-SA"/>
        </w:rPr>
        <w:t>1</w:t>
      </w:r>
      <w:r>
        <w:rPr>
          <w:sz w:val="28"/>
          <w:szCs w:val="28"/>
          <w:shd w:fill="FFFFFF" w:val="clear"/>
        </w:rPr>
        <w:t xml:space="preserve"> году прожиточный минимум в среднем на душу населения составил </w:t>
      </w:r>
      <w:r>
        <w:rPr>
          <w:rFonts w:eastAsia="Times New Roman" w:cs="Times New Roman"/>
          <w:color w:val="000000"/>
          <w:kern w:val="0"/>
          <w:sz w:val="28"/>
          <w:szCs w:val="28"/>
          <w:shd w:fill="FFFFFF" w:val="clear"/>
          <w:lang w:val="ru-RU" w:eastAsia="ru-RU" w:bidi="ar-SA"/>
        </w:rPr>
        <w:t>11280,0</w:t>
      </w:r>
      <w:r>
        <w:rPr>
          <w:sz w:val="28"/>
          <w:szCs w:val="28"/>
          <w:shd w:fill="FFFFFF" w:val="clear"/>
        </w:rPr>
        <w:t xml:space="preserve"> рублей, что на </w:t>
      </w:r>
      <w:r>
        <w:rPr>
          <w:rFonts w:eastAsia="Times New Roman" w:cs="Times New Roman"/>
          <w:color w:val="000000"/>
          <w:kern w:val="0"/>
          <w:sz w:val="28"/>
          <w:szCs w:val="28"/>
          <w:shd w:fill="FFFFFF" w:val="clear"/>
          <w:lang w:val="ru-RU" w:eastAsia="ru-RU" w:bidi="ar-SA"/>
        </w:rPr>
        <w:t>2,3</w:t>
      </w:r>
      <w:r>
        <w:rPr>
          <w:sz w:val="28"/>
          <w:szCs w:val="28"/>
          <w:shd w:fill="FFFFFF" w:val="clear"/>
        </w:rPr>
        <w:t xml:space="preserve"> процента больше, чем в 20</w:t>
      </w:r>
      <w:r>
        <w:rPr>
          <w:rFonts w:eastAsia="Times New Roman" w:cs="Times New Roman"/>
          <w:color w:val="000000"/>
          <w:kern w:val="0"/>
          <w:sz w:val="28"/>
          <w:szCs w:val="28"/>
          <w:shd w:fill="FFFFFF" w:val="clear"/>
          <w:lang w:val="ru-RU" w:eastAsia="ru-RU" w:bidi="ar-SA"/>
        </w:rPr>
        <w:t>20</w:t>
      </w:r>
      <w:r>
        <w:rPr>
          <w:sz w:val="28"/>
          <w:szCs w:val="28"/>
          <w:shd w:fill="FFFFFF" w:val="clear"/>
        </w:rPr>
        <w:t xml:space="preserve"> году. Реальные располагаемые денежные доходы населения составили 102,8 процента к уровню </w:t>
      </w:r>
      <w:r>
        <w:rPr>
          <w:sz w:val="28"/>
          <w:szCs w:val="28"/>
          <w:shd w:fill="FFFFFF" w:val="clear"/>
          <w:lang w:val="en-US"/>
        </w:rPr>
        <w:t>2020</w:t>
      </w:r>
      <w:r>
        <w:rPr>
          <w:sz w:val="28"/>
          <w:szCs w:val="28"/>
          <w:shd w:fill="FFFFFF" w:val="clear"/>
        </w:rPr>
        <w:t xml:space="preserve"> года. Численность населения с доходами ниже величины прожиточного минимума составила 13,0 процентов от общей численности населения.</w:t>
      </w:r>
    </w:p>
    <w:p>
      <w:pPr>
        <w:pStyle w:val="Normal"/>
        <w:ind w:firstLine="709"/>
        <w:jc w:val="both"/>
        <w:rPr>
          <w:rFonts w:ascii="Times New Roman" w:hAnsi="Times New Roman"/>
          <w:sz w:val="28"/>
          <w:szCs w:val="28"/>
          <w:shd w:fill="FFFFFF" w:val="clear"/>
        </w:rPr>
      </w:pPr>
      <w:r>
        <w:rPr>
          <w:sz w:val="28"/>
          <w:szCs w:val="28"/>
          <w:shd w:fill="FFFFFF" w:val="clear"/>
        </w:rPr>
        <w:t xml:space="preserve">В </w:t>
      </w:r>
      <w:r>
        <w:rPr>
          <w:sz w:val="28"/>
          <w:szCs w:val="28"/>
          <w:shd w:fill="FFFFFF" w:val="clear"/>
          <w:lang w:val="en-US"/>
        </w:rPr>
        <w:t>2022</w:t>
      </w:r>
      <w:r>
        <w:rPr>
          <w:sz w:val="28"/>
          <w:szCs w:val="28"/>
          <w:shd w:fill="FFFFFF" w:val="clear"/>
        </w:rPr>
        <w:t xml:space="preserve"> году величина прожиточного минимума, размеры страховых пенсий неработающих пенсионеров и минимальный размер оплаты труда были проиндексированы дважды. В результате прожиточный минимум в среднем на душу населения в 2022 году </w:t>
      </w:r>
      <w:r>
        <w:rPr>
          <w:rFonts w:eastAsia="Times New Roman" w:cs="Times New Roman"/>
          <w:color w:val="000000"/>
          <w:kern w:val="0"/>
          <w:sz w:val="28"/>
          <w:szCs w:val="28"/>
          <w:shd w:fill="FFFFFF" w:val="clear"/>
          <w:lang w:val="ru-RU" w:eastAsia="ru-RU" w:bidi="ar-SA"/>
        </w:rPr>
        <w:t>составил</w:t>
      </w:r>
      <w:r>
        <w:rPr>
          <w:sz w:val="28"/>
          <w:szCs w:val="28"/>
          <w:shd w:fill="FFFFFF" w:val="clear"/>
        </w:rPr>
        <w:t xml:space="preserve"> </w:t>
      </w:r>
      <w:r>
        <w:rPr>
          <w:rFonts w:eastAsia="Times New Roman" w:cs="Times New Roman"/>
          <w:color w:val="000000"/>
          <w:kern w:val="0"/>
          <w:sz w:val="28"/>
          <w:szCs w:val="28"/>
          <w:shd w:fill="FFFFFF" w:val="clear"/>
          <w:lang w:val="ru-RU" w:eastAsia="ru-RU" w:bidi="ar-SA"/>
        </w:rPr>
        <w:t>13127,0</w:t>
      </w:r>
      <w:r>
        <w:rPr>
          <w:sz w:val="28"/>
          <w:szCs w:val="28"/>
          <w:shd w:fill="FFFFFF" w:val="clear"/>
        </w:rPr>
        <w:t xml:space="preserve"> рублей. </w:t>
      </w:r>
    </w:p>
    <w:p>
      <w:pPr>
        <w:pStyle w:val="Normal"/>
        <w:ind w:firstLine="709"/>
        <w:jc w:val="both"/>
        <w:rPr>
          <w:rFonts w:ascii="Times New Roman" w:hAnsi="Times New Roman"/>
          <w:sz w:val="28"/>
          <w:szCs w:val="28"/>
          <w:shd w:fill="FFFFFF" w:val="clear"/>
        </w:rPr>
      </w:pPr>
      <w:r>
        <w:rPr>
          <w:sz w:val="28"/>
          <w:szCs w:val="28"/>
          <w:shd w:fill="FFFFFF" w:val="clear"/>
        </w:rPr>
        <w:t xml:space="preserve">С учетом высокой инфляции, которая ожидается в </w:t>
      </w:r>
      <w:r>
        <w:rPr>
          <w:rFonts w:eastAsia="Times New Roman" w:cs="Times New Roman"/>
          <w:color w:val="000000"/>
          <w:kern w:val="0"/>
          <w:sz w:val="28"/>
          <w:szCs w:val="28"/>
          <w:shd w:fill="FFFFFF" w:val="clear"/>
          <w:lang w:val="ru-RU" w:eastAsia="ru-RU" w:bidi="ar-SA"/>
        </w:rPr>
        <w:t>текущем году, р</w:t>
      </w:r>
      <w:r>
        <w:rPr>
          <w:sz w:val="28"/>
          <w:szCs w:val="28"/>
          <w:shd w:fill="FFFFFF" w:val="clear"/>
        </w:rPr>
        <w:t xml:space="preserve">еальные располагаемые среднедушевые денежные доходы населения составят </w:t>
      </w:r>
      <w:r>
        <w:rPr>
          <w:rFonts w:eastAsia="Times New Roman" w:cs="Times New Roman"/>
          <w:color w:val="000000"/>
          <w:kern w:val="0"/>
          <w:sz w:val="28"/>
          <w:szCs w:val="28"/>
          <w:shd w:fill="FFFFFF" w:val="clear"/>
          <w:lang w:val="ru-RU" w:eastAsia="ru-RU" w:bidi="ar-SA"/>
        </w:rPr>
        <w:t>98,2</w:t>
      </w:r>
      <w:r>
        <w:rPr>
          <w:sz w:val="28"/>
          <w:szCs w:val="28"/>
          <w:shd w:fill="FFFFFF" w:val="clear"/>
        </w:rPr>
        <w:t xml:space="preserve"> процента к уровню </w:t>
      </w:r>
      <w:r>
        <w:rPr>
          <w:sz w:val="28"/>
          <w:szCs w:val="28"/>
          <w:shd w:fill="FFFFFF" w:val="clear"/>
          <w:lang w:val="en-US"/>
        </w:rPr>
        <w:t>2021</w:t>
      </w:r>
      <w:r>
        <w:rPr>
          <w:sz w:val="28"/>
          <w:szCs w:val="28"/>
          <w:shd w:fill="FFFFFF" w:val="clear"/>
        </w:rPr>
        <w:t xml:space="preserve"> года, удельный вес населения с доходами ниже величины прожиточного минимума составит </w:t>
      </w:r>
      <w:r>
        <w:rPr>
          <w:rFonts w:eastAsia="Times New Roman" w:cs="Times New Roman"/>
          <w:color w:val="000000"/>
          <w:kern w:val="0"/>
          <w:sz w:val="28"/>
          <w:szCs w:val="28"/>
          <w:shd w:fill="FFFFFF" w:val="clear"/>
          <w:lang w:val="ru-RU" w:eastAsia="ru-RU" w:bidi="ar-SA"/>
        </w:rPr>
        <w:t>12,2</w:t>
      </w:r>
      <w:r>
        <w:rPr>
          <w:sz w:val="28"/>
          <w:szCs w:val="28"/>
          <w:shd w:fill="FFFFFF" w:val="clear"/>
        </w:rPr>
        <w:t xml:space="preserve"> </w:t>
      </w:r>
      <w:r>
        <w:rPr>
          <w:sz w:val="28"/>
          <w:szCs w:val="28"/>
          <w:shd w:fill="FFFFFF" w:val="clear"/>
          <w:lang w:val="ru-RU"/>
        </w:rPr>
        <w:t>процента</w:t>
      </w:r>
      <w:r>
        <w:rPr>
          <w:sz w:val="28"/>
          <w:szCs w:val="28"/>
          <w:shd w:fill="FFFFFF" w:val="clear"/>
        </w:rPr>
        <w:t xml:space="preserve"> от общей численности населения.</w:t>
      </w:r>
    </w:p>
    <w:p>
      <w:pPr>
        <w:pStyle w:val="Normal"/>
        <w:ind w:firstLine="709"/>
        <w:jc w:val="both"/>
        <w:rPr>
          <w:rFonts w:ascii="Times New Roman" w:hAnsi="Times New Roman"/>
          <w:sz w:val="28"/>
          <w:szCs w:val="28"/>
          <w:shd w:fill="FFFFFF" w:val="clear"/>
        </w:rPr>
      </w:pPr>
      <w:r>
        <w:rPr>
          <w:sz w:val="28"/>
          <w:szCs w:val="28"/>
          <w:shd w:fill="FFFFFF" w:val="clear"/>
        </w:rPr>
        <w:t>В прогнозируемом периоде по мере улучшения макроэкономической ситуации динамика доходов населения улучшится. Росту реальных доходов граждан, а также снижению уровня бедности будет способствовать расширение форм предоставления социальной помощи нуждающимся гражданам, а также целевая поддержка отдельных категорий граждан, в частности, семей с детьми.</w:t>
      </w:r>
    </w:p>
    <w:p>
      <w:pPr>
        <w:pStyle w:val="Normal"/>
        <w:ind w:firstLine="709"/>
        <w:jc w:val="both"/>
        <w:rPr>
          <w:rFonts w:ascii="Times New Roman" w:hAnsi="Times New Roman"/>
          <w:sz w:val="28"/>
          <w:szCs w:val="28"/>
          <w:shd w:fill="FFFFFF" w:val="clear"/>
        </w:rPr>
      </w:pPr>
      <w:r>
        <w:rPr>
          <w:sz w:val="28"/>
          <w:szCs w:val="28"/>
          <w:shd w:fill="FFFFFF" w:val="clear"/>
        </w:rPr>
        <w:t xml:space="preserve">В </w:t>
      </w:r>
      <w:r>
        <w:rPr>
          <w:sz w:val="28"/>
          <w:szCs w:val="28"/>
          <w:shd w:fill="FFFFFF" w:val="clear"/>
          <w:lang w:val="en-US"/>
        </w:rPr>
        <w:t>2023</w:t>
      </w:r>
      <w:r>
        <w:rPr>
          <w:sz w:val="28"/>
          <w:szCs w:val="28"/>
          <w:shd w:fill="FFFFFF" w:val="clear"/>
        </w:rPr>
        <w:t xml:space="preserve"> году реальные располагаемые денежные доходы населения </w:t>
      </w:r>
      <w:r>
        <w:rPr>
          <w:sz w:val="28"/>
          <w:szCs w:val="28"/>
          <w:shd w:fill="FFFFFF" w:val="clear"/>
          <w:lang w:val="ru-RU"/>
        </w:rPr>
        <w:t xml:space="preserve">прогнозируются в </w:t>
      </w:r>
      <w:r>
        <w:rPr>
          <w:rFonts w:eastAsia="Times New Roman" w:cs="Times New Roman"/>
          <w:color w:val="000000"/>
          <w:kern w:val="0"/>
          <w:sz w:val="28"/>
          <w:szCs w:val="28"/>
          <w:shd w:fill="FFFFFF" w:val="clear"/>
          <w:lang w:val="ru-RU" w:eastAsia="ru-RU" w:bidi="ar-SA"/>
        </w:rPr>
        <w:t>101,7</w:t>
      </w:r>
      <w:r>
        <w:rPr>
          <w:sz w:val="28"/>
          <w:szCs w:val="28"/>
          <w:shd w:fill="FFFFFF" w:val="clear"/>
        </w:rPr>
        <w:t xml:space="preserve"> процента к уровню 2022 года, в 2024 — 2025 годах – </w:t>
      </w:r>
      <w:r>
        <w:rPr>
          <w:rFonts w:eastAsia="Times New Roman" w:cs="Times New Roman"/>
          <w:color w:val="000000"/>
          <w:kern w:val="0"/>
          <w:sz w:val="28"/>
          <w:szCs w:val="28"/>
          <w:shd w:fill="FFFFFF" w:val="clear"/>
          <w:lang w:val="ru-RU" w:eastAsia="ru-RU" w:bidi="ar-SA"/>
        </w:rPr>
        <w:t>102,5-102,9</w:t>
      </w:r>
      <w:r>
        <w:rPr>
          <w:sz w:val="28"/>
          <w:szCs w:val="28"/>
          <w:shd w:fill="FFFFFF" w:val="clear"/>
        </w:rPr>
        <w:t xml:space="preserve"> процента. Прожиточный минимум в среднем на душу населения в 2023 году прогнозируется в </w:t>
      </w:r>
      <w:r>
        <w:rPr>
          <w:rFonts w:eastAsia="Times New Roman" w:cs="Times New Roman"/>
          <w:color w:val="000000"/>
          <w:kern w:val="0"/>
          <w:sz w:val="28"/>
          <w:szCs w:val="28"/>
          <w:shd w:fill="FFFFFF" w:val="clear"/>
          <w:lang w:val="ru-RU" w:eastAsia="ru-RU" w:bidi="ar-SA"/>
        </w:rPr>
        <w:t>13560</w:t>
      </w:r>
      <w:r>
        <w:rPr>
          <w:sz w:val="28"/>
          <w:szCs w:val="28"/>
          <w:shd w:fill="FFFFFF" w:val="clear"/>
        </w:rPr>
        <w:t xml:space="preserve"> рублей, в 2025 году – </w:t>
      </w:r>
      <w:r>
        <w:rPr>
          <w:rFonts w:eastAsia="Times New Roman" w:cs="Times New Roman"/>
          <w:color w:val="000000"/>
          <w:kern w:val="0"/>
          <w:sz w:val="28"/>
          <w:szCs w:val="28"/>
          <w:shd w:fill="FFFFFF" w:val="clear"/>
          <w:lang w:val="ru-RU" w:eastAsia="ru-RU" w:bidi="ar-SA"/>
        </w:rPr>
        <w:t>14992</w:t>
      </w:r>
      <w:r>
        <w:rPr>
          <w:sz w:val="28"/>
          <w:szCs w:val="28"/>
          <w:shd w:fill="FFFFFF" w:val="clear"/>
        </w:rPr>
        <w:t xml:space="preserve"> рубля. Удельный вес населения с доходами ниже величины прожиточного минимума снизится в 2025 году до </w:t>
      </w:r>
      <w:r>
        <w:rPr>
          <w:rFonts w:eastAsia="Times New Roman" w:cs="Times New Roman"/>
          <w:color w:val="000000"/>
          <w:kern w:val="0"/>
          <w:sz w:val="28"/>
          <w:szCs w:val="28"/>
          <w:shd w:fill="FFFFFF" w:val="clear"/>
          <w:lang w:val="ru-RU" w:eastAsia="ru-RU" w:bidi="ar-SA"/>
        </w:rPr>
        <w:t>10,2</w:t>
      </w:r>
      <w:r>
        <w:rPr>
          <w:sz w:val="28"/>
          <w:szCs w:val="28"/>
          <w:shd w:fill="FFFFFF" w:val="clear"/>
        </w:rPr>
        <w:t xml:space="preserve"> процента от общей численности населения. </w:t>
      </w:r>
    </w:p>
    <w:p>
      <w:pPr>
        <w:pStyle w:val="Normal"/>
        <w:widowControl/>
        <w:suppressAutoHyphens w:val="true"/>
        <w:overflowPunct w:val="true"/>
        <w:bidi w:val="0"/>
        <w:spacing w:before="0" w:after="0"/>
        <w:ind w:left="0" w:right="0" w:hanging="0"/>
        <w:jc w:val="both"/>
        <w:rPr>
          <w:rFonts w:ascii="Times New Roman" w:hAnsi="Times New Roman"/>
          <w:sz w:val="28"/>
          <w:szCs w:val="28"/>
          <w:shd w:fill="FFFFFF" w:val="clear"/>
        </w:rPr>
      </w:pPr>
      <w:r>
        <w:rPr>
          <w:sz w:val="28"/>
          <w:szCs w:val="28"/>
          <w:shd w:fill="FFFFFF" w:val="clear"/>
        </w:rPr>
      </w:r>
    </w:p>
    <w:p>
      <w:pPr>
        <w:pStyle w:val="Normal"/>
        <w:widowControl/>
        <w:suppressAutoHyphens w:val="true"/>
        <w:overflowPunct w:val="true"/>
        <w:bidi w:val="0"/>
        <w:spacing w:before="0" w:after="0"/>
        <w:ind w:left="0" w:right="0" w:hanging="0"/>
        <w:jc w:val="center"/>
        <w:rPr>
          <w:rFonts w:ascii="Times New Roman" w:hAnsi="Times New Roman"/>
          <w:sz w:val="28"/>
          <w:szCs w:val="28"/>
          <w:shd w:fill="FFFFFF" w:val="clear"/>
        </w:rPr>
      </w:pPr>
      <w:r>
        <w:rPr>
          <w:b/>
          <w:sz w:val="28"/>
          <w:szCs w:val="28"/>
          <w:shd w:fill="FFFFFF" w:val="clear"/>
        </w:rPr>
        <w:t>12. Труд и занятость</w:t>
      </w:r>
    </w:p>
    <w:p>
      <w:pPr>
        <w:pStyle w:val="BodyText2"/>
        <w:ind w:firstLine="709"/>
        <w:rPr>
          <w:rFonts w:ascii="Times New Roman" w:hAnsi="Times New Roman"/>
          <w:sz w:val="28"/>
          <w:szCs w:val="28"/>
          <w:shd w:fill="FFFFFF" w:val="clear"/>
        </w:rPr>
      </w:pPr>
      <w:r>
        <w:rPr>
          <w:sz w:val="28"/>
          <w:szCs w:val="28"/>
          <w:shd w:fill="FFFFFF" w:val="clear"/>
        </w:rPr>
      </w:r>
    </w:p>
    <w:p>
      <w:pPr>
        <w:pStyle w:val="BodyText2"/>
        <w:ind w:firstLine="709"/>
        <w:rPr>
          <w:rFonts w:ascii="Times New Roman" w:hAnsi="Times New Roman"/>
          <w:sz w:val="28"/>
          <w:szCs w:val="28"/>
          <w:shd w:fill="FFFFFF" w:val="clear"/>
        </w:rPr>
      </w:pPr>
      <w:r>
        <w:rPr>
          <w:b w:val="false"/>
          <w:bCs w:val="false"/>
          <w:sz w:val="28"/>
          <w:szCs w:val="28"/>
          <w:shd w:fill="FFFFFF" w:val="clear"/>
        </w:rPr>
        <w:t xml:space="preserve">Численность рабочей силы в 2021 году составила </w:t>
      </w:r>
      <w:r>
        <w:rPr>
          <w:rFonts w:eastAsia="Times New Roman" w:cs="Times New Roman"/>
          <w:b w:val="false"/>
          <w:bCs w:val="false"/>
          <w:color w:val="000000"/>
          <w:kern w:val="0"/>
          <w:sz w:val="28"/>
          <w:szCs w:val="28"/>
          <w:shd w:fill="FFFFFF" w:val="clear"/>
          <w:lang w:val="ru-RU" w:eastAsia="ru-RU" w:bidi="ar-SA"/>
        </w:rPr>
        <w:t>588,9</w:t>
      </w:r>
      <w:r>
        <w:rPr>
          <w:b w:val="false"/>
          <w:bCs w:val="false"/>
          <w:sz w:val="28"/>
          <w:szCs w:val="28"/>
          <w:shd w:fill="FFFFFF" w:val="clear"/>
        </w:rPr>
        <w:t xml:space="preserve"> тыс. человек, среднегодовая численность занятых в экономике (по балансу трудовых ресурсов)  – </w:t>
      </w:r>
      <w:r>
        <w:rPr>
          <w:rFonts w:eastAsia="Times New Roman" w:cs="Times New Roman"/>
          <w:b w:val="false"/>
          <w:bCs w:val="false"/>
          <w:color w:val="000000"/>
          <w:kern w:val="0"/>
          <w:sz w:val="28"/>
          <w:szCs w:val="28"/>
          <w:shd w:fill="FFFFFF" w:val="clear"/>
          <w:lang w:val="ru-RU" w:eastAsia="ru-RU" w:bidi="ar-SA"/>
        </w:rPr>
        <w:t>511,3</w:t>
      </w:r>
      <w:r>
        <w:rPr>
          <w:b w:val="false"/>
          <w:bCs w:val="false"/>
          <w:sz w:val="28"/>
          <w:szCs w:val="28"/>
          <w:shd w:fill="FFFFFF" w:val="clear"/>
        </w:rPr>
        <w:t xml:space="preserve"> тыс. человек. В 2022 году ожидается сокращение занятых в экономике, что связано с санкционными ограничениями (отказ иностранных партнеров от сотрудничества, потеря части экспортных рынков, ограниченные возможности </w:t>
      </w:r>
      <w:r>
        <w:rPr>
          <w:rFonts w:eastAsia="Times New Roman" w:cs="Times New Roman"/>
          <w:b w:val="false"/>
          <w:bCs w:val="false"/>
          <w:color w:val="000000"/>
          <w:kern w:val="0"/>
          <w:sz w:val="28"/>
          <w:szCs w:val="28"/>
          <w:shd w:fill="FFFFFF" w:val="clear"/>
          <w:lang w:val="ru-RU" w:eastAsia="ru-RU" w:bidi="ar-SA"/>
        </w:rPr>
        <w:t xml:space="preserve">поставок продукции и др.). </w:t>
      </w:r>
      <w:r>
        <w:rPr>
          <w:b w:val="false"/>
          <w:bCs w:val="false"/>
          <w:sz w:val="28"/>
          <w:szCs w:val="28"/>
          <w:shd w:fill="FFFFFF" w:val="clear"/>
        </w:rPr>
        <w:t xml:space="preserve">В 2022 году  предполагается снижение численности занятых в экономике до </w:t>
      </w:r>
      <w:r>
        <w:rPr>
          <w:rFonts w:eastAsia="Times New Roman" w:cs="Times New Roman"/>
          <w:b w:val="false"/>
          <w:bCs w:val="false"/>
          <w:color w:val="000000"/>
          <w:kern w:val="0"/>
          <w:sz w:val="28"/>
          <w:szCs w:val="28"/>
          <w:shd w:fill="FFFFFF" w:val="clear"/>
          <w:lang w:val="ru-RU" w:eastAsia="ru-RU" w:bidi="ar-SA"/>
        </w:rPr>
        <w:t>509,0 тыс.</w:t>
      </w:r>
      <w:r>
        <w:rPr>
          <w:b w:val="false"/>
          <w:bCs w:val="false"/>
          <w:sz w:val="28"/>
          <w:szCs w:val="28"/>
          <w:shd w:fill="FFFFFF" w:val="clear"/>
        </w:rPr>
        <w:t xml:space="preserve"> человек.</w:t>
      </w:r>
    </w:p>
    <w:p>
      <w:pPr>
        <w:pStyle w:val="BodyText2"/>
        <w:ind w:firstLine="709"/>
        <w:rPr>
          <w:rFonts w:ascii="Times New Roman" w:hAnsi="Times New Roman"/>
          <w:sz w:val="28"/>
          <w:szCs w:val="28"/>
          <w:shd w:fill="FFFFFF" w:val="clear"/>
        </w:rPr>
      </w:pPr>
      <w:r>
        <w:rPr>
          <w:b w:val="false"/>
          <w:bCs w:val="false"/>
          <w:sz w:val="28"/>
          <w:szCs w:val="28"/>
          <w:shd w:fill="FFFFFF" w:val="clear"/>
        </w:rPr>
        <w:t>Развитие рынка труда в перспективе будет определяться, в основном, мерами, направленными на снижение влияния негативных демографических тенденций. Улучшению ситуации на рынке труда будут способствовать реализация мероприятий национального проекта «Демография», Стратегии действий в интересах граждан старшего поколения, направленных на стимулирование активного долголетия, а также активные меры миграционной политики. Все эти меры позволят восполнить потребности рынка труда в трудовых ресурсах.</w:t>
      </w:r>
    </w:p>
    <w:p>
      <w:pPr>
        <w:pStyle w:val="BodyText2"/>
        <w:ind w:firstLine="709"/>
        <w:rPr>
          <w:rFonts w:ascii="Times New Roman" w:hAnsi="Times New Roman"/>
          <w:sz w:val="28"/>
          <w:szCs w:val="28"/>
          <w:shd w:fill="FFFFFF" w:val="clear"/>
        </w:rPr>
      </w:pPr>
      <w:r>
        <w:rPr>
          <w:b w:val="false"/>
          <w:bCs w:val="false"/>
          <w:sz w:val="28"/>
          <w:szCs w:val="28"/>
          <w:shd w:fill="FFFFFF" w:val="clear"/>
        </w:rPr>
        <w:t>Поддержку рынку труда будет оказывать расширение границ трудоспособного возраста в связи с поэтапным повышением пенсионного возраста.</w:t>
      </w:r>
    </w:p>
    <w:p>
      <w:pPr>
        <w:pStyle w:val="Normal"/>
        <w:ind w:firstLine="708"/>
        <w:jc w:val="both"/>
        <w:rPr>
          <w:rFonts w:ascii="Times New Roman" w:hAnsi="Times New Roman"/>
          <w:sz w:val="28"/>
          <w:szCs w:val="28"/>
          <w:shd w:fill="FFFFFF" w:val="clear"/>
        </w:rPr>
      </w:pPr>
      <w:r>
        <w:rPr>
          <w:sz w:val="28"/>
          <w:szCs w:val="28"/>
          <w:shd w:fill="FFFFFF" w:val="clear"/>
        </w:rPr>
        <w:t xml:space="preserve">Численность рабочей силы и численность лиц, занятых в экономике области, будет постепенно увеличиваться и к 2025 году составит </w:t>
      </w:r>
      <w:r>
        <w:rPr>
          <w:rFonts w:eastAsia="Times New Roman" w:cs="Times New Roman"/>
          <w:color w:val="000000"/>
          <w:kern w:val="0"/>
          <w:sz w:val="28"/>
          <w:szCs w:val="28"/>
          <w:shd w:fill="FFFFFF" w:val="clear"/>
          <w:lang w:val="ru-RU" w:eastAsia="ru-RU" w:bidi="ar-SA"/>
        </w:rPr>
        <w:t>589,0</w:t>
      </w:r>
      <w:r>
        <w:rPr>
          <w:sz w:val="28"/>
          <w:szCs w:val="28"/>
          <w:shd w:fill="FFFFFF" w:val="clear"/>
        </w:rPr>
        <w:t xml:space="preserve"> тыс. человек и </w:t>
      </w:r>
      <w:r>
        <w:rPr>
          <w:rFonts w:eastAsia="Times New Roman" w:cs="Times New Roman"/>
          <w:color w:val="000000"/>
          <w:kern w:val="0"/>
          <w:sz w:val="28"/>
          <w:szCs w:val="28"/>
          <w:shd w:fill="FFFFFF" w:val="clear"/>
          <w:lang w:val="ru-RU" w:eastAsia="ru-RU" w:bidi="ar-SA"/>
        </w:rPr>
        <w:t>512,0</w:t>
      </w:r>
      <w:r>
        <w:rPr>
          <w:sz w:val="28"/>
          <w:szCs w:val="28"/>
          <w:shd w:fill="FFFFFF" w:val="clear"/>
        </w:rPr>
        <w:t xml:space="preserve"> тыс. человек соответственно. Рост занятости будет обеспечен за счет снижения общего уровня безработицы.</w:t>
      </w:r>
    </w:p>
    <w:p>
      <w:pPr>
        <w:pStyle w:val="BodyText2"/>
        <w:ind w:firstLine="709"/>
        <w:rPr>
          <w:rFonts w:ascii="Times New Roman" w:hAnsi="Times New Roman"/>
          <w:sz w:val="28"/>
          <w:szCs w:val="28"/>
          <w:shd w:fill="FFFFFF" w:val="clear"/>
        </w:rPr>
      </w:pPr>
      <w:r>
        <w:rPr>
          <w:b w:val="false"/>
          <w:sz w:val="28"/>
          <w:szCs w:val="28"/>
          <w:shd w:fill="FFFFFF" w:val="clear"/>
        </w:rPr>
        <w:t xml:space="preserve">Величина среднемесячной номинальной начисленной заработной платы в 2021 году составила </w:t>
      </w:r>
      <w:r>
        <w:rPr>
          <w:rFonts w:eastAsia="Times New Roman" w:cs="Times New Roman"/>
          <w:b w:val="false"/>
          <w:bCs/>
          <w:color w:val="000000"/>
          <w:kern w:val="0"/>
          <w:sz w:val="28"/>
          <w:szCs w:val="28"/>
          <w:shd w:fill="FFFFFF" w:val="clear"/>
          <w:lang w:val="en-US" w:eastAsia="ru-RU" w:bidi="ar-SA"/>
        </w:rPr>
        <w:t>35581,6</w:t>
      </w:r>
      <w:r>
        <w:rPr>
          <w:b w:val="false"/>
          <w:sz w:val="28"/>
          <w:szCs w:val="28"/>
          <w:shd w:fill="FFFFFF" w:val="clear"/>
        </w:rPr>
        <w:t xml:space="preserve"> рублей (111,4 процента к уровню 2020 года). В 2022 году в номинальном исчислении среднемесячная заработная плата оценивается в </w:t>
      </w:r>
      <w:r>
        <w:rPr>
          <w:rFonts w:eastAsia="Times New Roman" w:cs="Times New Roman"/>
          <w:b w:val="false"/>
          <w:bCs/>
          <w:color w:val="000000"/>
          <w:kern w:val="0"/>
          <w:sz w:val="28"/>
          <w:szCs w:val="28"/>
          <w:shd w:fill="FFFFFF" w:val="clear"/>
          <w:lang w:val="ru-RU" w:eastAsia="ru-RU" w:bidi="ar-SA"/>
        </w:rPr>
        <w:t>40210,0</w:t>
      </w:r>
      <w:r>
        <w:rPr>
          <w:b w:val="false"/>
          <w:sz w:val="28"/>
          <w:szCs w:val="28"/>
          <w:shd w:fill="FFFFFF" w:val="clear"/>
        </w:rPr>
        <w:t xml:space="preserve"> рублей (рост на 13,0 процентов к уровню 2021 года). С учетом высокой инфляции в 2022 году среднемесячная заработная плата в реальном исчислении оценивается в </w:t>
      </w:r>
      <w:r>
        <w:rPr>
          <w:rFonts w:eastAsia="Times New Roman" w:cs="Times New Roman"/>
          <w:b w:val="false"/>
          <w:bCs/>
          <w:color w:val="000000"/>
          <w:kern w:val="0"/>
          <w:sz w:val="28"/>
          <w:szCs w:val="28"/>
          <w:shd w:fill="FFFFFF" w:val="clear"/>
          <w:lang w:val="ru-RU" w:eastAsia="ru-RU" w:bidi="ar-SA"/>
        </w:rPr>
        <w:t>98,1</w:t>
      </w:r>
      <w:r>
        <w:rPr>
          <w:b w:val="false"/>
          <w:sz w:val="28"/>
          <w:szCs w:val="28"/>
          <w:shd w:fill="FFFFFF" w:val="clear"/>
        </w:rPr>
        <w:t xml:space="preserve"> процента.</w:t>
      </w:r>
    </w:p>
    <w:p>
      <w:pPr>
        <w:pStyle w:val="BodyText2"/>
        <w:ind w:firstLine="709"/>
        <w:rPr>
          <w:rFonts w:ascii="Times New Roman" w:hAnsi="Times New Roman"/>
          <w:sz w:val="28"/>
          <w:szCs w:val="28"/>
          <w:shd w:fill="FFFFFF" w:val="clear"/>
        </w:rPr>
      </w:pPr>
      <w:r>
        <w:rPr>
          <w:b w:val="false"/>
          <w:sz w:val="28"/>
          <w:szCs w:val="28"/>
          <w:shd w:fill="FFFFFF" w:val="clear"/>
        </w:rPr>
        <w:t>На устойчивое обеспечение роста оплаты труда работников в среднесрочной перспективе будут направлены следующие меры:</w:t>
      </w:r>
    </w:p>
    <w:p>
      <w:pPr>
        <w:pStyle w:val="Normal"/>
        <w:ind w:firstLine="709"/>
        <w:jc w:val="both"/>
        <w:rPr>
          <w:rFonts w:ascii="Times New Roman" w:hAnsi="Times New Roman"/>
          <w:sz w:val="28"/>
          <w:szCs w:val="28"/>
          <w:shd w:fill="FFFFFF" w:val="clear"/>
        </w:rPr>
      </w:pPr>
      <w:r>
        <w:rPr>
          <w:b w:val="false"/>
          <w:sz w:val="28"/>
          <w:szCs w:val="28"/>
          <w:shd w:fill="FFFFFF" w:val="clear"/>
        </w:rPr>
        <w:t>ежегодное повышение минимального размера оплаты труда в соответствии с требованиями трудового законодательства;</w:t>
      </w:r>
    </w:p>
    <w:p>
      <w:pPr>
        <w:pStyle w:val="Normal"/>
        <w:ind w:firstLine="709"/>
        <w:jc w:val="both"/>
        <w:rPr>
          <w:rFonts w:ascii="Times New Roman" w:hAnsi="Times New Roman"/>
          <w:sz w:val="28"/>
          <w:szCs w:val="28"/>
          <w:shd w:fill="FFFFFF" w:val="clear"/>
        </w:rPr>
      </w:pPr>
      <w:r>
        <w:rPr>
          <w:sz w:val="28"/>
          <w:szCs w:val="28"/>
          <w:shd w:fill="FFFFFF" w:val="clear"/>
        </w:rPr>
        <w:t xml:space="preserve">в бюджетном секторе отдельным категориям работников будут сохранены достигнутые соотношения их заработной платы к среднемесячному доходу от трудовой деятельности в регионе; </w:t>
      </w:r>
    </w:p>
    <w:p>
      <w:pPr>
        <w:pStyle w:val="Normal"/>
        <w:ind w:firstLine="709"/>
        <w:jc w:val="both"/>
        <w:rPr>
          <w:rFonts w:ascii="Times New Roman" w:hAnsi="Times New Roman"/>
          <w:sz w:val="28"/>
          <w:szCs w:val="28"/>
          <w:shd w:fill="FFFFFF" w:val="clear"/>
        </w:rPr>
      </w:pPr>
      <w:r>
        <w:rPr>
          <w:sz w:val="28"/>
          <w:szCs w:val="28"/>
          <w:shd w:fill="FFFFFF" w:val="clear"/>
        </w:rPr>
        <w:t>продолжена индексация заработной платы в соответствии с уровнем инфляции.</w:t>
      </w:r>
    </w:p>
    <w:p>
      <w:pPr>
        <w:pStyle w:val="Normal"/>
        <w:ind w:firstLine="708"/>
        <w:jc w:val="both"/>
        <w:rPr>
          <w:rFonts w:ascii="Times New Roman" w:hAnsi="Times New Roman"/>
          <w:sz w:val="28"/>
          <w:szCs w:val="28"/>
          <w:shd w:fill="FFFFFF" w:val="clear"/>
        </w:rPr>
      </w:pPr>
      <w:r>
        <w:rPr>
          <w:sz w:val="28"/>
          <w:szCs w:val="28"/>
          <w:shd w:fill="FFFFFF" w:val="clear"/>
        </w:rPr>
        <w:t>Увеличение заработной платы во внебюджетном секторе экономики будет определяться динамикой роста производства и производительности труда.</w:t>
      </w:r>
    </w:p>
    <w:p>
      <w:pPr>
        <w:pStyle w:val="Normal"/>
        <w:ind w:firstLine="709"/>
        <w:jc w:val="both"/>
        <w:rPr>
          <w:rFonts w:ascii="Times New Roman" w:hAnsi="Times New Roman"/>
          <w:sz w:val="28"/>
          <w:szCs w:val="28"/>
          <w:shd w:fill="FFFFFF" w:val="clear"/>
        </w:rPr>
      </w:pPr>
      <w:r>
        <w:rPr>
          <w:b w:val="false"/>
          <w:sz w:val="28"/>
          <w:szCs w:val="28"/>
          <w:shd w:fill="FFFFFF" w:val="clear"/>
        </w:rPr>
        <w:t xml:space="preserve">В прогнозируемом периоде реальная заработная плата составит: в 2023 году - 102,8 процента, в 2024-2025 годах - 103,2-103,8 процента соответственно. </w:t>
      </w:r>
    </w:p>
    <w:p>
      <w:pPr>
        <w:pStyle w:val="Normal"/>
        <w:ind w:firstLine="709"/>
        <w:jc w:val="both"/>
        <w:rPr>
          <w:rFonts w:ascii="Times New Roman" w:hAnsi="Times New Roman"/>
          <w:sz w:val="28"/>
          <w:szCs w:val="28"/>
          <w:shd w:fill="FFFFFF" w:val="clear"/>
        </w:rPr>
      </w:pPr>
      <w:r>
        <w:rPr>
          <w:sz w:val="28"/>
          <w:szCs w:val="28"/>
          <w:shd w:fill="FFFFFF" w:val="clear"/>
        </w:rPr>
        <w:t xml:space="preserve">Величина среднемесячной номинальной начисленной заработной платы в 2023 году увеличится до </w:t>
      </w:r>
      <w:r>
        <w:rPr>
          <w:rFonts w:eastAsia="Times New Roman" w:cs="Times New Roman"/>
          <w:color w:val="000000"/>
          <w:kern w:val="0"/>
          <w:sz w:val="28"/>
          <w:szCs w:val="28"/>
          <w:shd w:fill="FFFFFF" w:val="clear"/>
          <w:lang w:val="ru-RU" w:eastAsia="ru-RU" w:bidi="ar-SA"/>
        </w:rPr>
        <w:t>43830,0</w:t>
      </w:r>
      <w:r>
        <w:rPr>
          <w:sz w:val="28"/>
          <w:szCs w:val="28"/>
          <w:shd w:fill="FFFFFF" w:val="clear"/>
        </w:rPr>
        <w:t xml:space="preserve"> рублей, в 2025 году – до </w:t>
      </w:r>
      <w:r>
        <w:rPr>
          <w:rFonts w:eastAsia="Times New Roman" w:cs="Times New Roman"/>
          <w:color w:val="000000"/>
          <w:kern w:val="0"/>
          <w:sz w:val="28"/>
          <w:szCs w:val="28"/>
          <w:shd w:fill="FFFFFF" w:val="clear"/>
          <w:lang w:val="ru-RU" w:eastAsia="ru-RU" w:bidi="ar-SA"/>
        </w:rPr>
        <w:t>51130,0</w:t>
      </w:r>
      <w:r>
        <w:rPr>
          <w:sz w:val="28"/>
          <w:szCs w:val="28"/>
          <w:shd w:fill="FFFFFF" w:val="clear"/>
        </w:rPr>
        <w:t xml:space="preserve"> рублей.</w:t>
      </w:r>
    </w:p>
    <w:p>
      <w:pPr>
        <w:pStyle w:val="Normal"/>
        <w:ind w:firstLine="709"/>
        <w:jc w:val="both"/>
        <w:rPr>
          <w:rFonts w:ascii="Times New Roman" w:hAnsi="Times New Roman"/>
          <w:sz w:val="28"/>
          <w:szCs w:val="28"/>
          <w:shd w:fill="FFFFFF" w:val="clear"/>
        </w:rPr>
      </w:pPr>
      <w:r>
        <w:rPr>
          <w:bCs/>
          <w:sz w:val="28"/>
          <w:szCs w:val="28"/>
          <w:shd w:fill="FFFFFF" w:val="clear"/>
        </w:rPr>
        <w:t>В 20</w:t>
      </w:r>
      <w:r>
        <w:rPr>
          <w:rFonts w:eastAsia="Times New Roman" w:cs="Times New Roman"/>
          <w:bCs/>
          <w:color w:val="000000"/>
          <w:kern w:val="0"/>
          <w:sz w:val="28"/>
          <w:szCs w:val="28"/>
          <w:shd w:fill="FFFFFF" w:val="clear"/>
          <w:lang w:val="ru-RU" w:eastAsia="ru-RU" w:bidi="ar-SA"/>
        </w:rPr>
        <w:t>22</w:t>
      </w:r>
      <w:r>
        <w:rPr>
          <w:bCs/>
          <w:sz w:val="28"/>
          <w:szCs w:val="28"/>
          <w:shd w:fill="FFFFFF" w:val="clear"/>
        </w:rPr>
        <w:t xml:space="preserve"> году уровень общей безработицы ожидается в </w:t>
      </w:r>
      <w:r>
        <w:rPr>
          <w:rFonts w:eastAsia="Times New Roman" w:cs="Times New Roman"/>
          <w:bCs/>
          <w:color w:val="000000"/>
          <w:kern w:val="0"/>
          <w:sz w:val="28"/>
          <w:szCs w:val="28"/>
          <w:shd w:fill="FFFFFF" w:val="clear"/>
          <w:lang w:val="ru-RU" w:eastAsia="ru-RU" w:bidi="ar-SA"/>
        </w:rPr>
        <w:t>3,4</w:t>
      </w:r>
      <w:r>
        <w:rPr>
          <w:bCs/>
          <w:sz w:val="28"/>
          <w:szCs w:val="28"/>
          <w:shd w:fill="FFFFFF" w:val="clear"/>
        </w:rPr>
        <w:t xml:space="preserve"> процента к рабочей силе, общая численность безработных (по методологии МОТ) </w:t>
      </w:r>
      <w:r>
        <w:rPr>
          <w:sz w:val="28"/>
          <w:szCs w:val="28"/>
          <w:shd w:fill="FFFFFF" w:val="clear"/>
        </w:rPr>
        <w:t>–</w:t>
      </w:r>
      <w:r>
        <w:rPr>
          <w:bCs/>
          <w:sz w:val="28"/>
          <w:szCs w:val="28"/>
          <w:shd w:fill="FFFFFF" w:val="clear"/>
        </w:rPr>
        <w:t xml:space="preserve"> в </w:t>
      </w:r>
      <w:r>
        <w:rPr>
          <w:rFonts w:eastAsia="Times New Roman" w:cs="Times New Roman"/>
          <w:bCs/>
          <w:color w:val="000000"/>
          <w:kern w:val="0"/>
          <w:sz w:val="28"/>
          <w:szCs w:val="28"/>
          <w:shd w:fill="FFFFFF" w:val="clear"/>
          <w:lang w:val="ru-RU" w:eastAsia="ru-RU" w:bidi="ar-SA"/>
        </w:rPr>
        <w:t>20</w:t>
      </w:r>
      <w:r>
        <w:rPr>
          <w:bCs/>
          <w:sz w:val="28"/>
          <w:szCs w:val="28"/>
          <w:shd w:fill="FFFFFF" w:val="clear"/>
        </w:rPr>
        <w:t xml:space="preserve"> тыс. человек. По состоянию на 1 января 2023 года уровень официально зарегистрированной безработицы составит </w:t>
      </w:r>
      <w:r>
        <w:rPr>
          <w:rFonts w:eastAsia="Times New Roman" w:cs="Times New Roman"/>
          <w:bCs/>
          <w:color w:val="000000"/>
          <w:kern w:val="0"/>
          <w:sz w:val="28"/>
          <w:szCs w:val="28"/>
          <w:shd w:fill="FFFFFF" w:val="clear"/>
          <w:lang w:val="ru-RU" w:eastAsia="ru-RU" w:bidi="ar-SA"/>
        </w:rPr>
        <w:t>0,8</w:t>
      </w:r>
      <w:r>
        <w:rPr>
          <w:bCs/>
          <w:sz w:val="28"/>
          <w:szCs w:val="28"/>
          <w:shd w:fill="FFFFFF" w:val="clear"/>
        </w:rPr>
        <w:t xml:space="preserve"> процента </w:t>
      </w:r>
      <w:r>
        <w:rPr>
          <w:sz w:val="28"/>
          <w:szCs w:val="28"/>
          <w:shd w:fill="FFFFFF" w:val="clear"/>
        </w:rPr>
        <w:t>к численности экономически активного населения.</w:t>
      </w:r>
    </w:p>
    <w:p>
      <w:pPr>
        <w:pStyle w:val="Normal"/>
        <w:ind w:firstLine="709"/>
        <w:jc w:val="both"/>
        <w:rPr>
          <w:rFonts w:ascii="Times New Roman" w:hAnsi="Times New Roman"/>
          <w:sz w:val="28"/>
          <w:szCs w:val="28"/>
          <w:shd w:fill="FFFFFF" w:val="clear"/>
        </w:rPr>
      </w:pPr>
      <w:r>
        <w:rPr>
          <w:rFonts w:eastAsia="Times New Roman" w:cs="Times New Roman"/>
          <w:color w:val="000000"/>
          <w:kern w:val="0"/>
          <w:sz w:val="28"/>
          <w:szCs w:val="28"/>
          <w:shd w:fill="FFFFFF" w:val="clear"/>
          <w:lang w:val="ru-RU" w:eastAsia="ru-RU" w:bidi="ar-SA"/>
        </w:rPr>
        <w:t>В</w:t>
      </w:r>
      <w:r>
        <w:rPr>
          <w:sz w:val="28"/>
          <w:szCs w:val="28"/>
          <w:shd w:fill="FFFFFF" w:val="clear"/>
        </w:rPr>
        <w:t xml:space="preserve"> прогнозируем</w:t>
      </w:r>
      <w:r>
        <w:rPr>
          <w:rFonts w:eastAsia="Times New Roman" w:cs="Times New Roman"/>
          <w:color w:val="000000"/>
          <w:kern w:val="0"/>
          <w:sz w:val="28"/>
          <w:szCs w:val="28"/>
          <w:shd w:fill="FFFFFF" w:val="clear"/>
          <w:lang w:val="ru-RU" w:eastAsia="ru-RU" w:bidi="ar-SA"/>
        </w:rPr>
        <w:t>ом</w:t>
      </w:r>
      <w:r>
        <w:rPr>
          <w:sz w:val="28"/>
          <w:szCs w:val="28"/>
          <w:shd w:fill="FFFFFF" w:val="clear"/>
        </w:rPr>
        <w:t xml:space="preserve"> периоде уровень общей безработицы будет постепенно снижаться и в 2025 году составит 3,3 процента, уровень зарегистрированной безработицы составит 0,7 процента к численности экономически активного населения.</w:t>
      </w:r>
    </w:p>
    <w:p>
      <w:pPr>
        <w:pStyle w:val="Normal"/>
        <w:ind w:firstLine="708"/>
        <w:jc w:val="both"/>
        <w:rPr>
          <w:rFonts w:ascii="Times New Roman" w:hAnsi="Times New Roman"/>
          <w:sz w:val="28"/>
          <w:szCs w:val="28"/>
          <w:shd w:fill="FFFFFF" w:val="clear"/>
        </w:rPr>
      </w:pPr>
      <w:r>
        <w:rPr>
          <w:sz w:val="28"/>
          <w:szCs w:val="28"/>
          <w:shd w:fill="FFFFFF" w:val="clear"/>
        </w:rPr>
      </w:r>
    </w:p>
    <w:p>
      <w:pPr>
        <w:pStyle w:val="Normal"/>
        <w:ind w:firstLine="709"/>
        <w:jc w:val="both"/>
        <w:rPr>
          <w:rFonts w:ascii="Times New Roman" w:hAnsi="Times New Roman"/>
          <w:sz w:val="28"/>
          <w:szCs w:val="28"/>
          <w:shd w:fill="FFFFFF" w:val="clear"/>
        </w:rPr>
      </w:pPr>
      <w:r>
        <w:rPr>
          <w:sz w:val="28"/>
          <w:szCs w:val="28"/>
          <w:shd w:fill="FFFFFF" w:val="clear"/>
        </w:rPr>
      </w:r>
    </w:p>
    <w:p>
      <w:pPr>
        <w:pStyle w:val="Normal"/>
        <w:ind w:firstLine="709"/>
        <w:jc w:val="both"/>
        <w:rPr>
          <w:rFonts w:ascii="Times New Roman" w:hAnsi="Times New Roman"/>
          <w:sz w:val="28"/>
          <w:szCs w:val="28"/>
          <w:shd w:fill="FFFFFF" w:val="clear"/>
        </w:rPr>
      </w:pPr>
      <w:r>
        <w:rPr>
          <w:sz w:val="28"/>
          <w:szCs w:val="28"/>
          <w:shd w:fill="FFFFFF" w:val="clear"/>
        </w:rPr>
      </w:r>
    </w:p>
    <w:p>
      <w:pPr>
        <w:pStyle w:val="BodyText2"/>
        <w:ind w:firstLine="709"/>
        <w:rPr>
          <w:rFonts w:ascii="Times New Roman" w:hAnsi="Times New Roman"/>
          <w:sz w:val="28"/>
          <w:szCs w:val="28"/>
          <w:shd w:fill="FFFFFF" w:val="clear"/>
        </w:rPr>
      </w:pPr>
      <w:r>
        <w:rPr>
          <w:sz w:val="28"/>
          <w:szCs w:val="28"/>
          <w:shd w:fill="FFFFFF" w:val="clear"/>
        </w:rPr>
      </w:r>
    </w:p>
    <w:p>
      <w:pPr>
        <w:pStyle w:val="BodyText2"/>
        <w:ind w:firstLine="709"/>
        <w:rPr>
          <w:rFonts w:ascii="Times New Roman" w:hAnsi="Times New Roman"/>
          <w:sz w:val="28"/>
          <w:szCs w:val="28"/>
          <w:shd w:fill="FFFFFF" w:val="clear"/>
        </w:rPr>
      </w:pPr>
      <w:r>
        <w:rPr/>
      </w:r>
    </w:p>
    <w:sectPr>
      <w:footerReference w:type="default" r:id="rId4"/>
      <w:type w:val="nextPage"/>
      <w:pgSz w:w="11906" w:h="16838"/>
      <w:pgMar w:left="1701" w:right="850" w:header="0" w:top="1134" w:footer="1134" w:bottom="1693"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Arial">
    <w:charset w:val="cc"/>
    <w:family w:val="roman"/>
    <w:pitch w:val="variable"/>
  </w:font>
  <w:font w:name="Liberation Serif">
    <w:altName w:val="Times New Roman"/>
    <w:charset w:val="cc"/>
    <w:family w:val="swiss"/>
    <w:pitch w:val="variable"/>
  </w:font>
  <w:font w:name="Tahoma">
    <w:charset w:val="cc"/>
    <w:family w:val="roman"/>
    <w:pitch w:val="variable"/>
  </w:font>
  <w:font w:name="OpenSymbol">
    <w:altName w:val="Arial Unicode MS"/>
    <w:charset w:val="cc"/>
    <w:family w:val="roman"/>
    <w:pitch w:val="variable"/>
  </w:font>
  <w:font w:name="Liberation Sans">
    <w:altName w:val="Arial"/>
    <w:charset w:val="cc"/>
    <w:family w:val="roman"/>
    <w:pitch w:val="variable"/>
  </w:font>
  <w:font w:name="Calibri">
    <w:charset w:val="cc"/>
    <w:family w:val="roman"/>
    <w:pitch w:val="variable"/>
  </w:font>
  <w:font w:name="Arial Narrow">
    <w:charset w:val="cc"/>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5"/>
      <w:jc w:val="right"/>
      <w:rPr/>
    </w:pPr>
    <w:r>
      <w:rPr/>
      <w:fldChar w:fldCharType="begin"/>
    </w:r>
    <w:r>
      <w:rPr/>
      <w:instrText> PAGE </w:instrText>
    </w:r>
    <w:r>
      <w:rPr/>
      <w:fldChar w:fldCharType="separate"/>
    </w:r>
    <w:r>
      <w:rPr/>
      <w:t>1</w:t>
    </w:r>
    <w:r>
      <w:rPr/>
      <w:fldChar w:fldCharType="end"/>
    </w:r>
  </w:p>
</w:ftr>
</file>

<file path=word/settings.xml><?xml version="1.0" encoding="utf-8"?>
<w:settings xmlns:w="http://schemas.openxmlformats.org/wordprocessingml/2006/main">
  <w:zoom w:percent="100"/>
  <w:defaultTabStop w:val="347"/>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style w:type="paragraph" w:styleId="Normal">
    <w:name w:val="Normal"/>
    <w:qFormat/>
    <w:pPr>
      <w:widowControl/>
      <w:suppressAutoHyphens w:val="true"/>
      <w:overflowPunct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1">
    <w:name w:val="Heading 1"/>
    <w:basedOn w:val="Normal"/>
    <w:next w:val="Normal"/>
    <w:qFormat/>
    <w:pPr>
      <w:keepNext w:val="true"/>
      <w:spacing w:before="240" w:after="60"/>
      <w:outlineLvl w:val="0"/>
    </w:pPr>
    <w:rPr>
      <w:rFonts w:ascii="Arial" w:hAnsi="Arial" w:cs="Arial"/>
      <w:b/>
      <w:bCs/>
      <w:kern w:val="2"/>
      <w:sz w:val="32"/>
      <w:szCs w:val="32"/>
    </w:rPr>
  </w:style>
  <w:style w:type="paragraph" w:styleId="2">
    <w:name w:val="Heading 2"/>
    <w:basedOn w:val="Normal"/>
    <w:next w:val="Normal"/>
    <w:qFormat/>
    <w:pPr>
      <w:keepNext w:val="true"/>
      <w:jc w:val="both"/>
      <w:outlineLvl w:val="1"/>
    </w:pPr>
    <w:rPr>
      <w:b/>
      <w:bCs/>
      <w:sz w:val="26"/>
    </w:rPr>
  </w:style>
  <w:style w:type="paragraph" w:styleId="3">
    <w:name w:val="Heading 3"/>
    <w:basedOn w:val="Normal"/>
    <w:next w:val="Normal"/>
    <w:qFormat/>
    <w:pPr>
      <w:keepNext w:val="true"/>
      <w:jc w:val="both"/>
      <w:outlineLvl w:val="2"/>
    </w:pPr>
    <w:rPr>
      <w:b/>
      <w:bCs/>
      <w:sz w:val="28"/>
    </w:rPr>
  </w:style>
  <w:style w:type="paragraph" w:styleId="4">
    <w:name w:val="Heading 4"/>
    <w:basedOn w:val="Style17"/>
    <w:next w:val="Style18"/>
    <w:qFormat/>
    <w:pPr>
      <w:spacing w:before="120" w:after="120"/>
      <w:outlineLvl w:val="3"/>
    </w:pPr>
    <w:rPr>
      <w:rFonts w:ascii="Liberation Serif" w:hAnsi="Liberation Serif" w:eastAsia="Segoe UI" w:cs="Tahoma"/>
      <w:b/>
      <w:bCs/>
      <w:sz w:val="24"/>
      <w:szCs w:val="24"/>
    </w:rPr>
  </w:style>
  <w:style w:type="paragraph" w:styleId="6">
    <w:name w:val="Heading 6"/>
    <w:basedOn w:val="Style17"/>
    <w:next w:val="Style18"/>
    <w:qFormat/>
    <w:pPr>
      <w:spacing w:before="60" w:after="60"/>
      <w:outlineLvl w:val="5"/>
    </w:pPr>
    <w:rPr>
      <w:rFonts w:ascii="Liberation Serif" w:hAnsi="Liberation Serif" w:eastAsia="Segoe UI" w:cs="Tahoma"/>
      <w:b/>
      <w:bCs/>
      <w:sz w:val="14"/>
      <w:szCs w:val="14"/>
    </w:rPr>
  </w:style>
  <w:style w:type="character" w:styleId="DefaultParagraphFont">
    <w:name w:val="Default Paragraph Font"/>
    <w:qFormat/>
    <w:rPr/>
  </w:style>
  <w:style w:type="character" w:styleId="Pagenumber">
    <w:name w:val="page number"/>
    <w:basedOn w:val="DefaultParagraphFont"/>
    <w:qFormat/>
    <w:rPr/>
  </w:style>
  <w:style w:type="character" w:styleId="21">
    <w:name w:val="Основной текст 2 Знак"/>
    <w:basedOn w:val="DefaultParagraphFont"/>
    <w:qFormat/>
    <w:rPr>
      <w:b/>
      <w:bCs/>
      <w:sz w:val="26"/>
      <w:szCs w:val="24"/>
    </w:rPr>
  </w:style>
  <w:style w:type="character" w:styleId="FontStyle12">
    <w:name w:val="Font Style12"/>
    <w:qFormat/>
    <w:rPr>
      <w:rFonts w:ascii="Times New Roman" w:hAnsi="Times New Roman" w:cs="Times New Roman"/>
      <w:b/>
      <w:bCs/>
      <w:sz w:val="26"/>
      <w:szCs w:val="26"/>
    </w:rPr>
  </w:style>
  <w:style w:type="character" w:styleId="Appleconvertedspace">
    <w:name w:val="apple-converted-space"/>
    <w:qFormat/>
    <w:rPr/>
  </w:style>
  <w:style w:type="character" w:styleId="Style9">
    <w:name w:val="Обычный (веб) Знак"/>
    <w:qFormat/>
    <w:rPr>
      <w:sz w:val="24"/>
      <w:lang w:val="ru-RU"/>
    </w:rPr>
  </w:style>
  <w:style w:type="character" w:styleId="Nobr">
    <w:name w:val="nobr"/>
    <w:basedOn w:val="DefaultParagraphFont"/>
    <w:qFormat/>
    <w:rPr/>
  </w:style>
  <w:style w:type="character" w:styleId="ConsPlusNormal">
    <w:name w:val="ConsPlusNormal Знак"/>
    <w:qFormat/>
    <w:rPr>
      <w:sz w:val="28"/>
      <w:szCs w:val="28"/>
    </w:rPr>
  </w:style>
  <w:style w:type="character" w:styleId="Style10">
    <w:name w:val="Основной текст Знак"/>
    <w:basedOn w:val="DefaultParagraphFont"/>
    <w:qFormat/>
    <w:rPr>
      <w:sz w:val="32"/>
      <w:szCs w:val="24"/>
    </w:rPr>
  </w:style>
  <w:style w:type="character" w:styleId="Style11">
    <w:name w:val="Текст выноски Знак"/>
    <w:basedOn w:val="DefaultParagraphFont"/>
    <w:qFormat/>
    <w:rPr>
      <w:rFonts w:ascii="Tahoma" w:hAnsi="Tahoma" w:cs="Tahoma"/>
      <w:sz w:val="16"/>
      <w:szCs w:val="16"/>
    </w:rPr>
  </w:style>
  <w:style w:type="character" w:styleId="Extendedtextshort">
    <w:name w:val="extended-text__short"/>
    <w:basedOn w:val="DefaultParagraphFont"/>
    <w:qFormat/>
    <w:rPr/>
  </w:style>
  <w:style w:type="character" w:styleId="Style12">
    <w:name w:val="Верхний колонтитул Знак"/>
    <w:basedOn w:val="DefaultParagraphFont"/>
    <w:qFormat/>
    <w:rPr>
      <w:sz w:val="24"/>
      <w:szCs w:val="24"/>
    </w:rPr>
  </w:style>
  <w:style w:type="character" w:styleId="Style13">
    <w:name w:val="Интернет-ссылка"/>
    <w:rPr>
      <w:color w:val="000080"/>
      <w:u w:val="single"/>
      <w:lang w:val="zxx" w:eastAsia="zxx" w:bidi="zxx"/>
    </w:rPr>
  </w:style>
  <w:style w:type="character" w:styleId="Style14">
    <w:name w:val="Маркеры"/>
    <w:qFormat/>
    <w:rPr>
      <w:rFonts w:ascii="OpenSymbol" w:hAnsi="OpenSymbol" w:eastAsia="OpenSymbol" w:cs="OpenSymbol"/>
    </w:rPr>
  </w:style>
  <w:style w:type="character" w:styleId="Style15">
    <w:name w:val="Выделение"/>
    <w:qFormat/>
    <w:rPr>
      <w:i/>
      <w:iCs/>
    </w:rPr>
  </w:style>
  <w:style w:type="character" w:styleId="Style16">
    <w:name w:val="Выделение жирным"/>
    <w:qFormat/>
    <w:rPr>
      <w:b/>
      <w:bCs/>
    </w:rPr>
  </w:style>
  <w:style w:type="character" w:styleId="Markedcontent">
    <w:name w:val="markedcontent"/>
    <w:basedOn w:val="DefaultParagraphFont"/>
    <w:qFormat/>
    <w:rPr/>
  </w:style>
  <w:style w:type="paragraph" w:styleId="Style17">
    <w:name w:val="Заголовок"/>
    <w:basedOn w:val="Normal"/>
    <w:next w:val="Style18"/>
    <w:qFormat/>
    <w:pPr>
      <w:keepNext w:val="true"/>
      <w:spacing w:before="240" w:after="120"/>
    </w:pPr>
    <w:rPr>
      <w:rFonts w:ascii="Liberation Sans" w:hAnsi="Liberation Sans" w:eastAsia="Microsoft YaHei" w:cs="Arial"/>
      <w:sz w:val="28"/>
      <w:szCs w:val="28"/>
    </w:rPr>
  </w:style>
  <w:style w:type="paragraph" w:styleId="Style18">
    <w:name w:val="Body Text"/>
    <w:basedOn w:val="Normal"/>
    <w:pPr>
      <w:jc w:val="both"/>
    </w:pPr>
    <w:rPr>
      <w:sz w:val="32"/>
    </w:rPr>
  </w:style>
  <w:style w:type="paragraph" w:styleId="Style19">
    <w:name w:val="List"/>
    <w:basedOn w:val="Style18"/>
    <w:pPr/>
    <w:rPr>
      <w:rFonts w:cs="Arial"/>
    </w:rPr>
  </w:style>
  <w:style w:type="paragraph" w:styleId="Style20">
    <w:name w:val="Caption"/>
    <w:basedOn w:val="Normal"/>
    <w:qFormat/>
    <w:pPr>
      <w:suppressLineNumbers/>
      <w:spacing w:before="120" w:after="120"/>
    </w:pPr>
    <w:rPr>
      <w:rFonts w:cs="Arial"/>
      <w:i/>
      <w:iCs/>
      <w:sz w:val="24"/>
      <w:szCs w:val="24"/>
    </w:rPr>
  </w:style>
  <w:style w:type="paragraph" w:styleId="Style21">
    <w:name w:val="Указатель"/>
    <w:basedOn w:val="Normal"/>
    <w:qFormat/>
    <w:pPr>
      <w:suppressLineNumbers/>
    </w:pPr>
    <w:rPr>
      <w:rFonts w:cs="Arial"/>
    </w:rPr>
  </w:style>
  <w:style w:type="paragraph" w:styleId="BodyText2">
    <w:name w:val="Body Text 2"/>
    <w:basedOn w:val="Normal"/>
    <w:qFormat/>
    <w:pPr>
      <w:jc w:val="both"/>
    </w:pPr>
    <w:rPr>
      <w:b/>
      <w:bCs/>
      <w:sz w:val="26"/>
    </w:rPr>
  </w:style>
  <w:style w:type="paragraph" w:styleId="BodyText3">
    <w:name w:val="Body Text 3"/>
    <w:basedOn w:val="Normal"/>
    <w:qFormat/>
    <w:pPr>
      <w:jc w:val="both"/>
    </w:pPr>
    <w:rPr>
      <w:sz w:val="26"/>
    </w:rPr>
  </w:style>
  <w:style w:type="paragraph" w:styleId="Style22">
    <w:name w:val="Верхний и нижний колонтитулы"/>
    <w:basedOn w:val="Normal"/>
    <w:qFormat/>
    <w:pPr/>
    <w:rPr/>
  </w:style>
  <w:style w:type="paragraph" w:styleId="Style23">
    <w:name w:val="Header"/>
    <w:basedOn w:val="Normal"/>
    <w:pPr>
      <w:tabs>
        <w:tab w:val="clear" w:pos="347"/>
        <w:tab w:val="center" w:pos="4677" w:leader="none"/>
        <w:tab w:val="right" w:pos="9355" w:leader="none"/>
      </w:tabs>
    </w:pPr>
    <w:rPr/>
  </w:style>
  <w:style w:type="paragraph" w:styleId="Style24">
    <w:name w:val="Body Text Indent"/>
    <w:basedOn w:val="Normal"/>
    <w:pPr>
      <w:ind w:left="0" w:right="0" w:firstLine="540"/>
      <w:jc w:val="both"/>
    </w:pPr>
    <w:rPr>
      <w:sz w:val="26"/>
    </w:rPr>
  </w:style>
  <w:style w:type="paragraph" w:styleId="Style25">
    <w:name w:val="Footer"/>
    <w:basedOn w:val="Normal"/>
    <w:pPr>
      <w:tabs>
        <w:tab w:val="clear" w:pos="347"/>
        <w:tab w:val="center" w:pos="4677" w:leader="none"/>
        <w:tab w:val="right" w:pos="9355" w:leader="none"/>
      </w:tabs>
    </w:pPr>
    <w:rPr/>
  </w:style>
  <w:style w:type="paragraph" w:styleId="BodyTextIndent2">
    <w:name w:val="Body Text Indent 2"/>
    <w:basedOn w:val="Normal"/>
    <w:qFormat/>
    <w:pPr>
      <w:ind w:left="0" w:right="0" w:firstLine="708"/>
      <w:jc w:val="both"/>
    </w:pPr>
    <w:rPr>
      <w:sz w:val="26"/>
    </w:rPr>
  </w:style>
  <w:style w:type="paragraph" w:styleId="Style26">
    <w:name w:val="???????"/>
    <w:qFormat/>
    <w:pPr>
      <w:widowControl/>
      <w:suppressAutoHyphens w:val="true"/>
      <w:overflowPunct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NormalWeb">
    <w:name w:val="Normal (Web)"/>
    <w:basedOn w:val="Normal"/>
    <w:qFormat/>
    <w:pPr>
      <w:spacing w:before="280" w:after="280"/>
    </w:pPr>
    <w:rPr/>
  </w:style>
  <w:style w:type="paragraph" w:styleId="ConsPlusNormal1">
    <w:name w:val="ConsPlusNormal"/>
    <w:qFormat/>
    <w:pPr>
      <w:widowControl/>
      <w:suppressAutoHyphens w:val="true"/>
      <w:overflowPunct w:val="true"/>
      <w:bidi w:val="0"/>
      <w:spacing w:before="0" w:after="0"/>
      <w:jc w:val="left"/>
    </w:pPr>
    <w:rPr>
      <w:rFonts w:ascii="Times New Roman" w:hAnsi="Times New Roman" w:eastAsia="Times New Roman" w:cs="Times New Roman"/>
      <w:color w:val="auto"/>
      <w:kern w:val="0"/>
      <w:sz w:val="28"/>
      <w:szCs w:val="28"/>
      <w:lang w:val="ru-RU" w:eastAsia="ru-RU" w:bidi="ar-SA"/>
    </w:rPr>
  </w:style>
  <w:style w:type="paragraph" w:styleId="ListParagraph">
    <w:name w:val="List Paragraph"/>
    <w:basedOn w:val="Normal"/>
    <w:qFormat/>
    <w:pPr>
      <w:spacing w:before="0" w:after="0"/>
      <w:ind w:left="720" w:right="0" w:hanging="0"/>
      <w:contextualSpacing/>
    </w:pPr>
    <w:rPr>
      <w:sz w:val="28"/>
      <w:szCs w:val="20"/>
    </w:rPr>
  </w:style>
  <w:style w:type="paragraph" w:styleId="211">
    <w:name w:val="Основной текст с отступом 21"/>
    <w:basedOn w:val="Normal"/>
    <w:qFormat/>
    <w:pPr>
      <w:suppressAutoHyphens w:val="true"/>
      <w:spacing w:before="0" w:after="120"/>
      <w:ind w:left="0" w:right="0" w:firstLine="720"/>
      <w:jc w:val="center"/>
    </w:pPr>
    <w:rPr>
      <w:b/>
      <w:sz w:val="28"/>
      <w:szCs w:val="20"/>
      <w:lang w:eastAsia="ar-SA"/>
    </w:rPr>
  </w:style>
  <w:style w:type="paragraph" w:styleId="Default">
    <w:name w:val="Default"/>
    <w:qFormat/>
    <w:pPr>
      <w:widowControl/>
      <w:suppressAutoHyphens w:val="true"/>
      <w:overflowPunct w:val="true"/>
      <w:bidi w:val="0"/>
      <w:spacing w:before="0" w:after="0"/>
      <w:jc w:val="left"/>
    </w:pPr>
    <w:rPr>
      <w:rFonts w:ascii="Times New Roman" w:hAnsi="Times New Roman" w:eastAsia="Times New Roman" w:cs="Times New Roman"/>
      <w:color w:val="000000"/>
      <w:kern w:val="0"/>
      <w:sz w:val="24"/>
      <w:szCs w:val="24"/>
      <w:lang w:val="ru-RU" w:eastAsia="ru-RU" w:bidi="ar-SA"/>
    </w:rPr>
  </w:style>
  <w:style w:type="paragraph" w:styleId="NoSpacing">
    <w:name w:val="No Spacing"/>
    <w:qFormat/>
    <w:pPr>
      <w:widowControl/>
      <w:suppressAutoHyphens w:val="true"/>
      <w:overflowPunct w:val="true"/>
      <w:bidi w:val="0"/>
      <w:spacing w:before="0" w:after="0"/>
      <w:jc w:val="left"/>
    </w:pPr>
    <w:rPr>
      <w:rFonts w:ascii="Calibri" w:hAnsi="Calibri" w:eastAsia="Calibri" w:cs="Times New Roman"/>
      <w:color w:val="auto"/>
      <w:kern w:val="0"/>
      <w:sz w:val="22"/>
      <w:szCs w:val="22"/>
      <w:lang w:val="ru-RU" w:eastAsia="en-US" w:bidi="ar-SA"/>
    </w:rPr>
  </w:style>
  <w:style w:type="paragraph" w:styleId="BalloonText">
    <w:name w:val="Balloon Text"/>
    <w:basedOn w:val="Normal"/>
    <w:qFormat/>
    <w:pPr/>
    <w:rPr>
      <w:rFonts w:ascii="Tahoma" w:hAnsi="Tahoma" w:cs="Tahoma"/>
      <w:sz w:val="16"/>
      <w:szCs w:val="16"/>
    </w:rPr>
  </w:style>
  <w:style w:type="paragraph" w:styleId="Style27">
    <w:name w:val="Содержимое врезки"/>
    <w:basedOn w:val="Normal"/>
    <w:qFormat/>
    <w:pPr/>
    <w:rPr/>
  </w:style>
  <w:style w:type="paragraph" w:styleId="Style28">
    <w:name w:val="Содержимое таблицы"/>
    <w:basedOn w:val="Normal"/>
    <w:qFormat/>
    <w:pPr>
      <w:widowControl w:val="false"/>
      <w:suppressLineNumbers/>
    </w:pPr>
    <w:rPr/>
  </w:style>
  <w:style w:type="paragraph" w:styleId="22">
    <w:name w:val="Основной текст с отступом 2"/>
    <w:basedOn w:val="Normal"/>
    <w:qFormat/>
    <w:pPr>
      <w:ind w:firstLine="705"/>
    </w:pPr>
    <w:rPr>
      <w:sz w:val="28"/>
    </w:rPr>
  </w:style>
  <w:style w:type="paragraph" w:styleId="31">
    <w:name w:val="Основной текст с отступом 3"/>
    <w:basedOn w:val="Normal"/>
    <w:qFormat/>
    <w:pPr>
      <w:spacing w:before="0" w:after="120"/>
      <w:ind w:left="283" w:right="0" w:hanging="0"/>
    </w:pPr>
    <w:rPr>
      <w:sz w:val="16"/>
      <w:szCs w:val="16"/>
    </w:rPr>
  </w:style>
  <w:style w:type="paragraph" w:styleId="BodyTextIndent3">
    <w:name w:val="Body Text Indent 3"/>
    <w:basedOn w:val="Normal"/>
    <w:qFormat/>
    <w:pPr>
      <w:spacing w:lineRule="auto" w:line="360"/>
      <w:ind w:firstLine="720"/>
      <w:jc w:val="both"/>
    </w:pPr>
    <w:rPr>
      <w:rFonts w:ascii="Arial Narrow" w:hAnsi="Arial Narrow"/>
      <w:bCs/>
    </w:rPr>
  </w:style>
  <w:style w:type="paragraph" w:styleId="Style29">
    <w:name w:val="Абзац списка"/>
    <w:basedOn w:val="Normal"/>
    <w:qFormat/>
    <w:pPr>
      <w:spacing w:before="0" w:after="200"/>
      <w:ind w:left="720" w:hanging="0"/>
      <w:contextualSpacing/>
    </w:pPr>
    <w:rPr>
      <w:sz w:val="28"/>
      <w:lang w:eastAsia="zh-CN"/>
    </w:rPr>
  </w:style>
  <w:style w:type="paragraph" w:styleId="Standard">
    <w:name w:val="Standard"/>
    <w:qFormat/>
    <w:pPr>
      <w:widowControl/>
      <w:suppressAutoHyphens w:val="true"/>
      <w:bidi w:val="0"/>
      <w:spacing w:lineRule="auto" w:line="240" w:before="0" w:after="0"/>
      <w:jc w:val="left"/>
    </w:pPr>
    <w:rPr>
      <w:rFonts w:ascii="Liberation Serif" w:hAnsi="Liberation Serif" w:eastAsia="NSimSun" w:cs="Arial"/>
      <w:color w:val="auto"/>
      <w:kern w:val="2"/>
      <w:sz w:val="24"/>
      <w:szCs w:val="24"/>
      <w:lang w:val="ru-RU" w:eastAsia="zh-CN" w:bidi="hi-IN"/>
    </w:rPr>
  </w:style>
  <w:style w:type="paragraph" w:styleId="Style30">
    <w:name w:val="Обычный (веб)"/>
    <w:basedOn w:val="Normal"/>
    <w:qFormat/>
    <w:pPr>
      <w:spacing w:before="280" w:after="280"/>
    </w:pPr>
    <w:rPr/>
  </w:style>
  <w:style w:type="paragraph" w:styleId="Style31">
    <w:name w:val="Служебная записка"/>
    <w:basedOn w:val="Normal"/>
    <w:qFormat/>
    <w:pPr>
      <w:ind w:left="0" w:right="0" w:firstLine="709"/>
      <w:jc w:val="both"/>
    </w:pPr>
    <w:rPr>
      <w:sz w:val="28"/>
      <w:szCs w:val="28"/>
    </w:rPr>
  </w:style>
  <w:style w:type="paragraph" w:styleId="Style32">
    <w:name w:val="Блочная цитата"/>
    <w:basedOn w:val="Normal"/>
    <w:qFormat/>
    <w:pPr>
      <w:spacing w:before="0" w:after="283"/>
      <w:ind w:left="567" w:right="567" w:hanging="0"/>
    </w:pPr>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336DEFA52A0EDAF0FA631F4E2F54670CAEB035CA572D8CD668674336567A1FF786AFE2F65332C6E68A5E11RCp0L" TargetMode="External"/><Relationship Id="rId3" Type="http://schemas.openxmlformats.org/officeDocument/2006/relationships/hyperlink" Target="consultantplus://offline/ref=336DEFA52A0EDAF0FA631F4E2F54670CAEB035CA572D8CD668674336567A1FF786AFE2F65332C6E68A5E11RCp0L" TargetMode="External"/><Relationship Id="rId4" Type="http://schemas.openxmlformats.org/officeDocument/2006/relationships/footer" Target="footer1.xml"/><Relationship Id="rId5" Type="http://schemas.openxmlformats.org/officeDocument/2006/relationships/fontTable" Target="fontTable.xml"/><Relationship Id="rId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11273</TotalTime>
  <Application>LibreOffice/7.0.4.2$Windows_X86_64 LibreOffice_project/dcf040e67528d9187c66b2379df5ea4407429775</Application>
  <AppVersion>15.0000</AppVersion>
  <Pages>15</Pages>
  <Words>10049</Words>
  <Characters>68869</Characters>
  <CharactersWithSpaces>79012</CharactersWithSpaces>
  <Paragraphs>279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2020-06-18T06:43:00Z</dcterms:created>
  <dc:creator>Тябин К.В.</dc:creator>
  <dc:description/>
  <dc:language>ru-RU</dc:language>
  <cp:lastModifiedBy/>
  <cp:lastPrinted>2022-10-28T15:35:01Z</cp:lastPrinted>
  <dcterms:modified xsi:type="dcterms:W3CDTF">2022-10-31T10:00:20Z</dcterms:modified>
  <cp:revision>1231</cp:revision>
  <dc:subject/>
  <dc:title>Структура  ежемесячной аналитической записки субъекта Российской Федерации</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